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06C" w14:textId="77777777" w:rsidR="00294CB2" w:rsidRDefault="00294CB2" w:rsidP="00294CB2">
      <w:pPr>
        <w:jc w:val="center"/>
        <w:rPr>
          <w:rFonts w:ascii="Arial" w:eastAsia="Times New Roman" w:hAnsi="Arial" w:cs="Arial"/>
        </w:rPr>
      </w:pP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294CB2" w14:paraId="49931B3D" w14:textId="77777777" w:rsidTr="00294CB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5C6BAC36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3180B05" w14:textId="6666CAA0" w:rsidR="00294CB2" w:rsidRDefault="00294CB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335588EE" wp14:editId="3BCA9945">
                        <wp:extent cx="5731510" cy="864235"/>
                        <wp:effectExtent l="0" t="0" r="2540" b="1206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864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CB2" w14:paraId="7125663E" w14:textId="77777777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BA74F3" w14:textId="77777777" w:rsidR="00294CB2" w:rsidRDefault="00294CB2">
                  <w:pPr>
                    <w:spacing w:line="0" w:lineRule="atLeast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42D03BCE" w14:textId="77777777" w:rsidR="00294CB2" w:rsidRDefault="0029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88BEFD" w14:textId="77777777" w:rsidR="00294CB2" w:rsidRDefault="00294CB2" w:rsidP="00294CB2">
      <w:pPr>
        <w:jc w:val="center"/>
        <w:rPr>
          <w:rFonts w:ascii="Arial" w:eastAsia="Times New Roman" w:hAnsi="Arial" w:cs="Arial"/>
        </w:rPr>
      </w:pP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294CB2" w14:paraId="714A1E16" w14:textId="77777777" w:rsidTr="00294CB2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2B96B07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69272851" w14:textId="77777777">
                    <w:trPr>
                      <w:trHeight w:val="30"/>
                      <w:jc w:val="center"/>
                    </w:trPr>
                    <w:tc>
                      <w:tcPr>
                        <w:tcW w:w="0" w:type="auto"/>
                        <w:shd w:val="clear" w:color="auto" w:fill="0050A2"/>
                        <w:hideMark/>
                      </w:tcPr>
                      <w:p w14:paraId="3813C2DB" w14:textId="3D701346" w:rsidR="00294CB2" w:rsidRDefault="00294CB2">
                        <w:pPr>
                          <w:spacing w:line="0" w:lineRule="atLeast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7372F152" wp14:editId="5AD1CB46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4CB2" w14:paraId="7E0159B1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42A6AF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14DADE81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FB8DA8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3D503D64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0A6060F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3763F20" w14:textId="77777777" w:rsidR="00294CB2" w:rsidRDefault="00294CB2">
                        <w:pPr>
                          <w:spacing w:line="450" w:lineRule="exact"/>
                          <w:jc w:val="center"/>
                          <w:rPr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  <w:t>Warmest greetings from all of us on the Learning and Development team!</w:t>
                        </w:r>
                      </w:p>
                    </w:tc>
                  </w:tr>
                  <w:tr w:rsidR="00294CB2" w14:paraId="613490ED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75330F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38A8C311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4FF37A" w14:textId="77777777" w:rsidR="00294CB2" w:rsidRDefault="00294CB2">
            <w:pPr>
              <w:jc w:val="center"/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43331DB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783C7A77" w14:textId="0AF0C851" w:rsidR="00294CB2" w:rsidRDefault="00294CB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1BA0C5FC" wp14:editId="39EB177C">
                        <wp:extent cx="5731510" cy="4319905"/>
                        <wp:effectExtent l="0" t="0" r="2540" b="444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431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06EFE3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0538EAD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12FE684D" w14:textId="77777777">
                    <w:trPr>
                      <w:trHeight w:val="30"/>
                      <w:jc w:val="center"/>
                    </w:trPr>
                    <w:tc>
                      <w:tcPr>
                        <w:tcW w:w="0" w:type="auto"/>
                        <w:shd w:val="clear" w:color="auto" w:fill="0050A2"/>
                        <w:hideMark/>
                      </w:tcPr>
                      <w:p w14:paraId="742D901C" w14:textId="7EE1F3D7" w:rsidR="00294CB2" w:rsidRDefault="00294CB2">
                        <w:pPr>
                          <w:spacing w:line="0" w:lineRule="atLeast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01D81D4E" wp14:editId="4B07A216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4CB2" w14:paraId="63D4B82B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F41BA1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72AA2ACD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4CB2" w14:paraId="745B1C57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74D22E58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4ACD0C8" w14:textId="77777777" w:rsidR="00294CB2" w:rsidRDefault="00294CB2">
                        <w:pPr>
                          <w:spacing w:line="450" w:lineRule="exact"/>
                          <w:rPr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  <w:t>New Skills for a New Year!</w:t>
                        </w:r>
                      </w:p>
                    </w:tc>
                  </w:tr>
                  <w:tr w:rsidR="00294CB2" w14:paraId="0A0CC1D7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48CDD2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267512B3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5B221A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2AF37AB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7045D62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13819E2" w14:textId="77777777" w:rsidR="00294CB2" w:rsidRDefault="00294CB2">
                        <w:pPr>
                          <w:spacing w:line="255" w:lineRule="exac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The Learning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offers many courses to help you build leadership skills, be a more effective fundraiser, learn how to be a mentor, and much more. Start the new year by developing a new skill.</w:t>
                        </w:r>
                      </w:p>
                    </w:tc>
                  </w:tr>
                  <w:tr w:rsidR="00294CB2" w14:paraId="1D9443BA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359B51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BF6ED1E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B821D0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476BEF0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23A869C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750" w:type="dxa"/>
                          <w:jc w:val="center"/>
                          <w:shd w:val="clear" w:color="auto" w:fill="0050A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294CB2" w14:paraId="0456B4A1" w14:textId="77777777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50A2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F60627" w14:textId="77777777" w:rsidR="00294CB2" w:rsidRDefault="00294CB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FFFFFF"/>
                                    <w:sz w:val="21"/>
                                    <w:szCs w:val="21"/>
                                    <w:u w:val="none"/>
                                  </w:rPr>
                                  <w:t>Professional Development Courses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D5C2948" w14:textId="77777777" w:rsidR="00294CB2" w:rsidRDefault="00294C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4CB2" w14:paraId="52DAE3AE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EDC63E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325D7C07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BD1119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2637300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0A287A94" w14:textId="77777777" w:rsidR="00294CB2" w:rsidRDefault="00294CB2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5B016E63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14:paraId="7A4598BC" w14:textId="77777777" w:rsidR="00294CB2" w:rsidRDefault="00294CB2">
                        <w:pPr>
                          <w:spacing w:line="450" w:lineRule="exact"/>
                          <w:rPr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  <w:lastRenderedPageBreak/>
                          <w:t>NEW Infographics for Leaders Preparing for their Role!</w:t>
                        </w:r>
                      </w:p>
                    </w:tc>
                  </w:tr>
                  <w:tr w:rsidR="00294CB2" w14:paraId="28F06ED0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0F4C32D" w14:textId="77777777" w:rsidR="00294CB2" w:rsidRDefault="00294CB2">
                        <w:pPr>
                          <w:spacing w:line="255" w:lineRule="exac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Explore the new infographics that outline the various ways that club and district leaders can prepare for their roles. Six versions are available now and more will be added. Select a version below to access the infographic in the Learning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. Share these with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members, and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send your feedback to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50A2"/>
                              <w:sz w:val="21"/>
                              <w:szCs w:val="21"/>
                            </w:rPr>
                            <w:t>learn@rotary.org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, or by commenting in the learning topic for each page.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br/>
                          <w:t xml:space="preserve">Note that the buttons won’t work if you haven’t been to the Learning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before. Anyone 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who hasn’t previously used the Learning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will need to go to 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50A2"/>
                              <w:sz w:val="21"/>
                              <w:szCs w:val="21"/>
                              <w:shd w:val="clear" w:color="auto" w:fill="FFFFFF"/>
                            </w:rPr>
                            <w:t>rotary.org/learn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, sign in to My Rotary, and accept the privacy policy before they can access a specific course or learning plan. Links to the Learning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may not work on mobile devices, but you can get to the Learning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Center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from My Rotary and then search for materials or courses.</w:t>
                        </w:r>
                      </w:p>
                    </w:tc>
                  </w:tr>
                  <w:tr w:rsidR="00294CB2" w14:paraId="3A22381C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D7F6C2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4DCF5686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3AD5E9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154E20B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38AABBB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22D232A" w14:textId="5F6AF269" w:rsidR="00294CB2" w:rsidRDefault="00294CB2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</w:rPr>
                          <w:drawing>
                            <wp:inline distT="0" distB="0" distL="0" distR="0" wp14:anchorId="5AE8FB1F" wp14:editId="5D74A857">
                              <wp:extent cx="5731510" cy="1950085"/>
                              <wp:effectExtent l="0" t="0" r="2540" b="1206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1950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8F0B4A0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4AB87E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71CF10F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4EB9F60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294CB2" w14:paraId="76409C7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0B328D9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12992CA5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949EB3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Preparing to be Club President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5273D6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7552750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68C56EDF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6DCFB0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Preparing to be a Governor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3B5C57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61993C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BE6874" w14:textId="77777777" w:rsidR="00294CB2" w:rsidRDefault="00294C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4CB2" w14:paraId="3AEE0C49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20DDE9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95A21C9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CB5BC7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55D4BBF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63A8C9C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294CB2" w14:paraId="4B8D6D0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0EA5BDD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5D89524C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8CBF08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Preparing to be a Club Secretary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2716E1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486A253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5BF3C29D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6F82A6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Preparing to be an Assistant Governor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7DF699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21D24C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9B661B" w14:textId="77777777" w:rsidR="00294CB2" w:rsidRDefault="00294C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4CB2" w14:paraId="0C762F55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512145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2D028C7F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3B54FC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63E14A5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7009485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294CB2" w14:paraId="4DE9E31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05F65EF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2BC1CC03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381D1D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Preparing to be a Club Treasurer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4BC46D6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6EDAF6E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275CABFE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A6717D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Preparing to be a District Rotary Foundation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Commitee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Chair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3EF21C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3F2135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B8E3D6" w14:textId="77777777" w:rsidR="00294CB2" w:rsidRDefault="00294C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4CB2" w14:paraId="6CE12F21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29AD11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15D9E98C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EDEB6F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4410E89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7ECB73F2" w14:textId="77777777">
                    <w:trPr>
                      <w:trHeight w:val="30"/>
                      <w:jc w:val="center"/>
                    </w:trPr>
                    <w:tc>
                      <w:tcPr>
                        <w:tcW w:w="0" w:type="auto"/>
                        <w:shd w:val="clear" w:color="auto" w:fill="0050A2"/>
                        <w:hideMark/>
                      </w:tcPr>
                      <w:p w14:paraId="466DD685" w14:textId="48BAEAE3" w:rsidR="00294CB2" w:rsidRDefault="00294CB2">
                        <w:pPr>
                          <w:spacing w:line="0" w:lineRule="atLeast"/>
                          <w:jc w:val="center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36F6C089" wp14:editId="01B99CA4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94CB2" w14:paraId="58ADE6EC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2BFDA1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2280D8FB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4CB2" w14:paraId="6AD28B95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138DA548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F6A13FD" w14:textId="77777777" w:rsidR="00294CB2" w:rsidRDefault="00294CB2">
                        <w:pPr>
                          <w:spacing w:line="450" w:lineRule="exact"/>
                          <w:rPr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0050A2"/>
                            <w:sz w:val="36"/>
                            <w:szCs w:val="36"/>
                          </w:rPr>
                          <w:t> Preparing Incoming District Leaders</w:t>
                        </w:r>
                      </w:p>
                    </w:tc>
                  </w:tr>
                  <w:tr w:rsidR="00294CB2" w14:paraId="7A4B2B9A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A82DD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30D4B28D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4CB2" w14:paraId="162283A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681A2FB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3A8053C3" w14:textId="77777777" w:rsidR="00294CB2" w:rsidRDefault="00294CB2">
                        <w:pPr>
                          <w:spacing w:line="255" w:lineRule="exac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District leaders should be preparing for their District Team Training seminars by completing course for their role. See the courses for district leaders:</w:t>
                        </w:r>
                      </w:p>
                    </w:tc>
                  </w:tr>
                  <w:tr w:rsidR="00294CB2" w14:paraId="133E4909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A54B15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784A108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226089" w14:textId="77777777" w:rsidR="00294CB2" w:rsidRDefault="00294CB2">
            <w:pPr>
              <w:jc w:val="center"/>
              <w:rPr>
                <w:rFonts w:ascii="Arial" w:eastAsia="Times New Roman" w:hAnsi="Arial" w:cs="Arial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294CB2" w14:paraId="4D4FDD8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735E4E8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294CB2" w14:paraId="67D0188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6EF4936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31BEC3E8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DE35B2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Assistant Governor Basics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E6E77BD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45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75"/>
                              </w:tblGrid>
                              <w:tr w:rsidR="00294CB2" w14:paraId="5941068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jc w:val="center"/>
                                      <w:shd w:val="clear" w:color="auto" w:fill="0050A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4CB2" w14:paraId="09D49440" w14:textId="77777777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50A2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C7DF76" w14:textId="77777777" w:rsidR="00294CB2" w:rsidRDefault="00294CB2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District Committee Basics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4821AF" w14:textId="77777777" w:rsidR="00294CB2" w:rsidRDefault="00294CB2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A41541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4A02E8" w14:textId="77777777" w:rsidR="00294CB2" w:rsidRDefault="00294C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4CB2" w14:paraId="48E2AE5C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F77F7E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3B47D1FE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4CB2" w14:paraId="2DE9471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294CB2" w14:paraId="7D55089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69F6E3E" w14:textId="77777777" w:rsidR="00294CB2" w:rsidRDefault="00294CB2">
                        <w:pPr>
                          <w:spacing w:line="255" w:lineRule="exact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Do you have a social media account? Follow us for updates and tips.</w:t>
                        </w:r>
                      </w:p>
                    </w:tc>
                  </w:tr>
                  <w:tr w:rsidR="00294CB2" w14:paraId="774FE0E1" w14:textId="77777777">
                    <w:trPr>
                      <w:trHeight w:val="2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37F21C" w14:textId="77777777" w:rsidR="00294CB2" w:rsidRDefault="00294CB2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4E73073B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58087A" w14:textId="77777777" w:rsidR="00294CB2" w:rsidRDefault="0029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71362A" w14:textId="77777777" w:rsidR="00294CB2" w:rsidRDefault="00294CB2" w:rsidP="00294CB2">
      <w:pPr>
        <w:jc w:val="center"/>
        <w:rPr>
          <w:rFonts w:ascii="Arial" w:eastAsia="Times New Roman" w:hAnsi="Arial" w:cs="Arial"/>
          <w:vanish/>
        </w:rPr>
      </w:pPr>
    </w:p>
    <w:tbl>
      <w:tblPr>
        <w:tblW w:w="10050" w:type="dxa"/>
        <w:jc w:val="center"/>
        <w:tblBorders>
          <w:top w:val="single" w:sz="48" w:space="0" w:color="CCCCCC"/>
        </w:tblBorders>
        <w:shd w:val="clear" w:color="auto" w:fill="0050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294CB2" w14:paraId="1DA5CC57" w14:textId="77777777" w:rsidTr="00294CB2">
        <w:trPr>
          <w:trHeight w:val="450"/>
          <w:jc w:val="center"/>
        </w:trPr>
        <w:tc>
          <w:tcPr>
            <w:tcW w:w="0" w:type="auto"/>
            <w:tcBorders>
              <w:top w:val="single" w:sz="48" w:space="0" w:color="CCCCCC"/>
              <w:left w:val="nil"/>
              <w:bottom w:val="nil"/>
              <w:right w:val="nil"/>
            </w:tcBorders>
            <w:shd w:val="clear" w:color="auto" w:fill="0050A2"/>
            <w:vAlign w:val="center"/>
            <w:hideMark/>
          </w:tcPr>
          <w:p w14:paraId="6937D2FB" w14:textId="77777777" w:rsidR="00294CB2" w:rsidRDefault="00294CB2">
            <w:pPr>
              <w:spacing w:line="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294CB2" w14:paraId="6ECF62A7" w14:textId="77777777" w:rsidTr="00294CB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0A2"/>
            <w:tcMar>
              <w:top w:w="0" w:type="dxa"/>
              <w:left w:w="300" w:type="dxa"/>
              <w:bottom w:w="0" w:type="dxa"/>
              <w:right w:w="300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294CB2" w14:paraId="5BEC483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3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294CB2" w14:paraId="13A864A4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"/>
                          <w:gridCol w:w="75"/>
                          <w:gridCol w:w="75"/>
                          <w:gridCol w:w="555"/>
                          <w:gridCol w:w="75"/>
                          <w:gridCol w:w="75"/>
                        </w:tblGrid>
                        <w:tr w:rsidR="00294CB2" w14:paraId="1B8F820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"/>
                              </w:tblGrid>
                              <w:tr w:rsidR="00294CB2" w14:paraId="297CFE14" w14:textId="77777777">
                                <w:tc>
                                  <w:tcPr>
                                    <w:tcW w:w="555" w:type="dxa"/>
                                    <w:hideMark/>
                                  </w:tcPr>
                                  <w:p w14:paraId="7C9CE152" w14:textId="420358FD" w:rsidR="00294CB2" w:rsidRDefault="00294CB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 wp14:anchorId="3345244F" wp14:editId="6301400F">
                                          <wp:extent cx="295275" cy="304800"/>
                                          <wp:effectExtent l="0" t="0" r="9525" b="0"/>
                                          <wp:docPr id="2" name="Picture 2" descr="fb">
                                            <a:hlinkClick xmlns:a="http://schemas.openxmlformats.org/drawingml/2006/main" r:id="rId2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fb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 r:link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275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B2BFF56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"/>
                              </w:tblGrid>
                              <w:tr w:rsidR="00294CB2" w14:paraId="75F5866E" w14:textId="77777777">
                                <w:trPr>
                                  <w:trHeight w:val="150"/>
                                </w:trPr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14:paraId="21EF5751" w14:textId="77777777" w:rsidR="00294CB2" w:rsidRDefault="00294C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331927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"/>
                              </w:tblGrid>
                              <w:tr w:rsidR="00294CB2" w14:paraId="2207C4AC" w14:textId="77777777">
                                <w:trPr>
                                  <w:trHeight w:val="150"/>
                                </w:trPr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14:paraId="2E58DC4A" w14:textId="77777777" w:rsidR="00294CB2" w:rsidRDefault="00294C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10C065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"/>
                              </w:tblGrid>
                              <w:tr w:rsidR="00294CB2" w14:paraId="1A8F8221" w14:textId="77777777">
                                <w:tc>
                                  <w:tcPr>
                                    <w:tcW w:w="555" w:type="dxa"/>
                                    <w:hideMark/>
                                  </w:tcPr>
                                  <w:p w14:paraId="60B1A839" w14:textId="6267FACF" w:rsidR="00294CB2" w:rsidRDefault="00294CB2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7E8EAAAF" wp14:editId="2B9DDE5A">
                                          <wp:extent cx="295275" cy="304800"/>
                                          <wp:effectExtent l="0" t="0" r="9525" b="0"/>
                                          <wp:docPr id="1" name="Picture 1" descr="insta">
                                            <a:hlinkClick xmlns:a="http://schemas.openxmlformats.org/drawingml/2006/main" r:id="rId2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nst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r:link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275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E7FE34A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"/>
                              </w:tblGrid>
                              <w:tr w:rsidR="00294CB2" w14:paraId="2505F4BC" w14:textId="77777777">
                                <w:trPr>
                                  <w:trHeight w:val="150"/>
                                </w:trPr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14:paraId="5B3F434E" w14:textId="77777777" w:rsidR="00294CB2" w:rsidRDefault="00294C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8A8B43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"/>
                              </w:tblGrid>
                              <w:tr w:rsidR="00294CB2" w14:paraId="381A8E8D" w14:textId="77777777">
                                <w:trPr>
                                  <w:trHeight w:val="150"/>
                                </w:trPr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14:paraId="0E0D87AC" w14:textId="77777777" w:rsidR="00294CB2" w:rsidRDefault="00294CB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DB927C" w14:textId="77777777" w:rsidR="00294CB2" w:rsidRDefault="00294CB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7C1E6E" w14:textId="77777777" w:rsidR="00294CB2" w:rsidRDefault="00294CB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2992AA" w14:textId="77777777" w:rsidR="00294CB2" w:rsidRDefault="00294CB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9C4D1D" w14:textId="77777777" w:rsidR="00294CB2" w:rsidRDefault="00294CB2">
            <w:pPr>
              <w:jc w:val="center"/>
              <w:rPr>
                <w:rFonts w:ascii="Arial" w:eastAsia="Times New Roman" w:hAnsi="Arial" w:cs="Arial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294CB2" w14:paraId="70104DC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11471C2B" w14:textId="77777777" w:rsidR="00294CB2" w:rsidRDefault="00294CB2">
                  <w:pPr>
                    <w:spacing w:line="255" w:lineRule="exact"/>
                    <w:jc w:val="center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  <w:t xml:space="preserve">One Rotary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t>Center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  <w:t>1560 Sherman Avenue</w:t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  <w:t>EVANSTON, ILLINOIS 60201-3698 USA</w:t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  <w:t>ROTARY.ORG</w:t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br/>
                  </w:r>
                  <w:hyperlink r:id="rId29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FFFFFF"/>
                        <w:sz w:val="21"/>
                        <w:szCs w:val="21"/>
                        <w:u w:val="none"/>
                      </w:rPr>
                      <w:t>Manage Preferences</w:t>
                    </w:r>
                  </w:hyperlink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t xml:space="preserve"> | </w:t>
                  </w:r>
                  <w:hyperlink r:id="rId30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FFFFFF"/>
                        <w:sz w:val="21"/>
                        <w:szCs w:val="21"/>
                        <w:u w:val="none"/>
                      </w:rPr>
                      <w:t>Unsubscribe</w:t>
                    </w:r>
                  </w:hyperlink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t xml:space="preserve"> | </w:t>
                  </w:r>
                  <w:hyperlink r:id="rId31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FFFFFF"/>
                        <w:sz w:val="21"/>
                        <w:szCs w:val="21"/>
                        <w:u w:val="none"/>
                      </w:rPr>
                      <w:t>View Online</w:t>
                    </w:r>
                  </w:hyperlink>
                </w:p>
              </w:tc>
            </w:tr>
            <w:tr w:rsidR="00294CB2" w14:paraId="69107B76" w14:textId="77777777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858372" w14:textId="77777777" w:rsidR="00294CB2" w:rsidRDefault="00294CB2">
                  <w:pPr>
                    <w:spacing w:line="0" w:lineRule="atLeast"/>
                    <w:rPr>
                      <w:rFonts w:ascii="Arial" w:eastAsia="Times New Roman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sz w:val="2"/>
                      <w:szCs w:val="2"/>
                    </w:rPr>
                    <w:t xml:space="preserve">  </w:t>
                  </w:r>
                </w:p>
              </w:tc>
            </w:tr>
          </w:tbl>
          <w:p w14:paraId="385D4FE9" w14:textId="77777777" w:rsidR="00294CB2" w:rsidRDefault="00294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347C58" w14:textId="77777777" w:rsidR="00B874FF" w:rsidRDefault="00B874FF"/>
    <w:sectPr w:rsidR="00B874FF" w:rsidSect="00294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B2"/>
    <w:rsid w:val="00294CB2"/>
    <w:rsid w:val="00B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7E49"/>
  <w15:chartTrackingRefBased/>
  <w15:docId w15:val="{CDE54FEE-8E0A-4C7A-B269-2E7994D7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C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4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msgfocus.rotary.org/c/11D4cozXojSn4FXAx10AUQlRhlIFXT" TargetMode="External"/><Relationship Id="rId26" Type="http://schemas.openxmlformats.org/officeDocument/2006/relationships/hyperlink" Target="https://msgfocus.rotary.org/c/11D4crVxsL3gPf6VDuCluYf1j1Qiu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sgfocus.rotary.org/c/11D4cquzIzpaE8U4j0djfuhX0AVT7r" TargetMode="External"/><Relationship Id="rId7" Type="http://schemas.openxmlformats.org/officeDocument/2006/relationships/image" Target="https://highroadsolution.com/clients/highroad/email-template/basic/images/spacer.gif" TargetMode="External"/><Relationship Id="rId12" Type="http://schemas.openxmlformats.org/officeDocument/2006/relationships/hyperlink" Target="https://msgfocus.rotary.org/c/11D4cmFl44lzvd16L1NSAcpLy6vsOl" TargetMode="External"/><Relationship Id="rId17" Type="http://schemas.openxmlformats.org/officeDocument/2006/relationships/hyperlink" Target="https://msgfocus.rotary.org/c/11D4co6iOfZFGjdY5wcUPGmPQxpSb0" TargetMode="External"/><Relationship Id="rId25" Type="http://schemas.openxmlformats.org/officeDocument/2006/relationships/image" Target="http://msgfocus.com/files/amf_highroad_solution/workspace_1/social_icons/fb.pn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sgfocus.rotary.org/c/11D4cnCEec6YhWulE1peKwnOpJ74o7" TargetMode="External"/><Relationship Id="rId20" Type="http://schemas.openxmlformats.org/officeDocument/2006/relationships/hyperlink" Target="https://msgfocus.rotary.org/c/11D4cpxgyrDLRpqPq0BX5ajU8YkhxF" TargetMode="External"/><Relationship Id="rId29" Type="http://schemas.openxmlformats.org/officeDocument/2006/relationships/hyperlink" Target="https://msgfocus.rotary.org/u/1e9MjbHZPWsOi2Erpjmj3sY0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learn@rotary.org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image" Target="https://msgfocus.rotary.org/i/amf_highroad_solution/project_192/LearningInAction-Dev-v1MTG_20220823-018_FNL.png?size=670x0&amp;w=Bbg0oaWf3pdY8a5vuu93-DCVn-4o" TargetMode="External"/><Relationship Id="rId15" Type="http://schemas.openxmlformats.org/officeDocument/2006/relationships/hyperlink" Target="https://msgfocus.rotary.org/c/11D4cn8ZE8egTzKJcwByFmoMYUOgBe" TargetMode="External"/><Relationship Id="rId23" Type="http://schemas.openxmlformats.org/officeDocument/2006/relationships/hyperlink" Target="https://msgfocus.rotary.org/c/11D4crrSSHazqSnjbZOFpOfZSdxuHd" TargetMode="External"/><Relationship Id="rId28" Type="http://schemas.openxmlformats.org/officeDocument/2006/relationships/image" Target="http://highroad-solution.msgfocus.com/files/amf_highroad_solution/workspace_1/social_icons/insta.png" TargetMode="External"/><Relationship Id="rId10" Type="http://schemas.openxmlformats.org/officeDocument/2006/relationships/hyperlink" Target="https://msgfocus.rotary.org/c/11D4cmbGu0sS6Qhujx0cv2qK7icF1s" TargetMode="External"/><Relationship Id="rId19" Type="http://schemas.openxmlformats.org/officeDocument/2006/relationships/hyperlink" Target="https://msgfocus.rotary.org/c/11D4cp3BYnL4t2HcYvOh00kSIa1tKM" TargetMode="External"/><Relationship Id="rId31" Type="http://schemas.openxmlformats.org/officeDocument/2006/relationships/hyperlink" Target="https://msgfocus.rotary.org/q/1tlRsRzufWgJVUhWexIyQiCn/wv" TargetMode="External"/><Relationship Id="rId4" Type="http://schemas.openxmlformats.org/officeDocument/2006/relationships/image" Target="media/image1.png"/><Relationship Id="rId9" Type="http://schemas.openxmlformats.org/officeDocument/2006/relationships/image" Target="https://msgfocus.rotary.org/i/amf_highroad_solution/project_192/Team_photo_2022_2_.jpg?size=670x0&amp;w=Bm5DxEmkx8TmIwuYsJD-F2n5xHvc" TargetMode="External"/><Relationship Id="rId14" Type="http://schemas.openxmlformats.org/officeDocument/2006/relationships/image" Target="https://msgfocus.rotary.org/i/amf_highroad_solution/project_192/learning_journey.png?size=629x0&amp;w=BvfKAO6a-CvRDKykMgVNtHBBkn0k" TargetMode="External"/><Relationship Id="rId22" Type="http://schemas.openxmlformats.org/officeDocument/2006/relationships/hyperlink" Target="https://msgfocus.rotary.org/c/11D4cqYeiDhS2vDGKv0ZkEgYrpeGUk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msgfocus.rotary.org/u/1e9MjbHZPWsOi2Erpjmj3sY0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Kenney</dc:creator>
  <cp:keywords/>
  <dc:description/>
  <cp:lastModifiedBy>Marilyn Kenney</cp:lastModifiedBy>
  <cp:revision>1</cp:revision>
  <dcterms:created xsi:type="dcterms:W3CDTF">2023-01-31T01:21:00Z</dcterms:created>
  <dcterms:modified xsi:type="dcterms:W3CDTF">2023-01-31T01:22:00Z</dcterms:modified>
</cp:coreProperties>
</file>