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533654" w14:paraId="0CE69892" w14:textId="77777777" w:rsidTr="0053365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180"/>
            </w:tblGrid>
            <w:tr w:rsidR="00533654" w14:paraId="069CE405" w14:textId="77777777">
              <w:trPr>
                <w:tblCellSpacing w:w="0" w:type="dxa"/>
                <w:jc w:val="center"/>
              </w:trPr>
              <w:tc>
                <w:tcPr>
                  <w:tcW w:w="0" w:type="auto"/>
                  <w:tcBorders>
                    <w:top w:val="single" w:sz="48" w:space="0" w:color="869198"/>
                    <w:left w:val="single" w:sz="48" w:space="0" w:color="869198"/>
                    <w:bottom w:val="single" w:sz="48" w:space="0" w:color="869198"/>
                    <w:right w:val="single" w:sz="48" w:space="0" w:color="869198"/>
                  </w:tcBorders>
                  <w:shd w:val="clear" w:color="auto" w:fill="FFFFFF"/>
                </w:tcPr>
                <w:tbl>
                  <w:tblPr>
                    <w:tblW w:w="5000" w:type="pct"/>
                    <w:jc w:val="center"/>
                    <w:tblCellSpacing w:w="0" w:type="dxa"/>
                    <w:shd w:val="clear" w:color="auto" w:fill="2C56A4"/>
                    <w:tblCellMar>
                      <w:left w:w="0" w:type="dxa"/>
                      <w:right w:w="0" w:type="dxa"/>
                    </w:tblCellMar>
                    <w:tblLook w:val="04A0" w:firstRow="1" w:lastRow="0" w:firstColumn="1" w:lastColumn="0" w:noHBand="0" w:noVBand="1"/>
                  </w:tblPr>
                  <w:tblGrid>
                    <w:gridCol w:w="8940"/>
                  </w:tblGrid>
                  <w:tr w:rsidR="00533654" w14:paraId="026E5F45" w14:textId="77777777">
                    <w:trPr>
                      <w:tblCellSpacing w:w="0" w:type="dxa"/>
                      <w:jc w:val="center"/>
                    </w:trPr>
                    <w:tc>
                      <w:tcPr>
                        <w:tcW w:w="5000" w:type="pct"/>
                        <w:shd w:val="clear" w:color="auto" w:fill="2C56A4"/>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26DF14B4" w14:textId="77777777">
                          <w:trPr>
                            <w:tblCellSpacing w:w="0" w:type="dxa"/>
                            <w:jc w:val="center"/>
                          </w:trPr>
                          <w:tc>
                            <w:tcPr>
                              <w:tcW w:w="0" w:type="auto"/>
                              <w:tcMar>
                                <w:top w:w="150" w:type="dxa"/>
                                <w:left w:w="0" w:type="dxa"/>
                                <w:bottom w:w="150" w:type="dxa"/>
                                <w:right w:w="0" w:type="dxa"/>
                              </w:tcMar>
                              <w:hideMark/>
                            </w:tcPr>
                            <w:p w14:paraId="50B41038" w14:textId="22A1CA34" w:rsidR="00533654" w:rsidRDefault="00533654">
                              <w:pPr>
                                <w:jc w:val="center"/>
                                <w:rPr>
                                  <w:rFonts w:eastAsia="Times New Roman"/>
                                </w:rPr>
                              </w:pPr>
                              <w:r>
                                <w:rPr>
                                  <w:rFonts w:eastAsia="Times New Roman"/>
                                  <w:noProof/>
                                  <w:color w:val="0000FF"/>
                                </w:rPr>
                                <w:drawing>
                                  <wp:inline distT="0" distB="0" distL="0" distR="0" wp14:anchorId="6DC5EE5C" wp14:editId="4235BD09">
                                    <wp:extent cx="5676900" cy="2962275"/>
                                    <wp:effectExtent l="0" t="0" r="0" b="9525"/>
                                    <wp:docPr id="1798380453"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2962275"/>
                                            </a:xfrm>
                                            <a:prstGeom prst="rect">
                                              <a:avLst/>
                                            </a:prstGeom>
                                            <a:noFill/>
                                            <a:ln>
                                              <a:noFill/>
                                            </a:ln>
                                          </pic:spPr>
                                        </pic:pic>
                                      </a:graphicData>
                                    </a:graphic>
                                  </wp:inline>
                                </w:drawing>
                              </w:r>
                            </w:p>
                          </w:tc>
                        </w:tr>
                      </w:tbl>
                      <w:p w14:paraId="572A077E" w14:textId="77777777" w:rsidR="00533654" w:rsidRDefault="00533654">
                        <w:pPr>
                          <w:jc w:val="center"/>
                          <w:rPr>
                            <w:rFonts w:ascii="Times New Roman" w:eastAsia="Times New Roman" w:hAnsi="Times New Roman" w:cs="Times New Roman"/>
                            <w:sz w:val="20"/>
                            <w:szCs w:val="20"/>
                          </w:rPr>
                        </w:pPr>
                      </w:p>
                    </w:tc>
                  </w:tr>
                </w:tbl>
                <w:p w14:paraId="5F497C28" w14:textId="77777777" w:rsidR="00533654" w:rsidRDefault="0053365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55F96E61" w14:textId="77777777">
                    <w:trPr>
                      <w:tblCellSpacing w:w="0" w:type="dxa"/>
                      <w:jc w:val="center"/>
                      <w:hidden/>
                    </w:trPr>
                    <w:tc>
                      <w:tcPr>
                        <w:tcW w:w="0" w:type="auto"/>
                        <w:vAlign w:val="center"/>
                        <w:hideMark/>
                      </w:tcPr>
                      <w:p w14:paraId="212CFD2D" w14:textId="77777777" w:rsidR="00533654" w:rsidRDefault="00533654">
                        <w:pPr>
                          <w:rPr>
                            <w:rFonts w:eastAsia="Times New Roman"/>
                            <w:vanish/>
                          </w:rPr>
                        </w:pPr>
                      </w:p>
                    </w:tc>
                  </w:tr>
                </w:tbl>
                <w:p w14:paraId="5D0C6092" w14:textId="77777777" w:rsidR="00533654" w:rsidRDefault="0053365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6FB79EA4" w14:textId="77777777">
                    <w:trPr>
                      <w:tblCellSpacing w:w="0" w:type="dxa"/>
                      <w:jc w:val="center"/>
                      <w:hidden/>
                    </w:trPr>
                    <w:tc>
                      <w:tcPr>
                        <w:tcW w:w="0" w:type="auto"/>
                        <w:vAlign w:val="center"/>
                        <w:hideMark/>
                      </w:tcPr>
                      <w:p w14:paraId="3EE19901" w14:textId="77777777" w:rsidR="00533654" w:rsidRDefault="00533654">
                        <w:pPr>
                          <w:rPr>
                            <w:rFonts w:eastAsia="Times New Roman"/>
                            <w:vanish/>
                          </w:rPr>
                        </w:pPr>
                      </w:p>
                    </w:tc>
                  </w:tr>
                </w:tbl>
                <w:p w14:paraId="724DED44" w14:textId="77777777" w:rsidR="00533654" w:rsidRDefault="0053365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7ABF3F3C" w14:textId="77777777">
                    <w:trPr>
                      <w:tblCellSpacing w:w="0" w:type="dxa"/>
                      <w:jc w:val="center"/>
                      <w:hidden/>
                    </w:trPr>
                    <w:tc>
                      <w:tcPr>
                        <w:tcW w:w="0" w:type="auto"/>
                        <w:vAlign w:val="center"/>
                        <w:hideMark/>
                      </w:tcPr>
                      <w:p w14:paraId="329434ED" w14:textId="77777777" w:rsidR="00533654" w:rsidRDefault="00533654">
                        <w:pPr>
                          <w:rPr>
                            <w:rFonts w:eastAsia="Times New Roman"/>
                            <w:vanish/>
                          </w:rPr>
                        </w:pPr>
                      </w:p>
                    </w:tc>
                  </w:tr>
                </w:tbl>
                <w:p w14:paraId="15E9EA85" w14:textId="77777777" w:rsidR="00533654" w:rsidRDefault="0053365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5B91DAA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0E2F77F8" w14:textId="77777777">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04"/>
                              </w:tblGrid>
                              <w:tr w:rsidR="00533654" w14:paraId="49877DBB" w14:textId="77777777">
                                <w:trPr>
                                  <w:trHeight w:val="15"/>
                                  <w:tblCellSpacing w:w="0" w:type="dxa"/>
                                  <w:jc w:val="center"/>
                                </w:trPr>
                                <w:tc>
                                  <w:tcPr>
                                    <w:tcW w:w="0" w:type="auto"/>
                                    <w:shd w:val="clear" w:color="auto" w:fill="869198"/>
                                    <w:vAlign w:val="center"/>
                                    <w:hideMark/>
                                  </w:tcPr>
                                  <w:p w14:paraId="49D69E66" w14:textId="6ACC09F6" w:rsidR="00533654" w:rsidRDefault="00533654">
                                    <w:pPr>
                                      <w:spacing w:line="15" w:lineRule="atLeast"/>
                                      <w:jc w:val="center"/>
                                      <w:rPr>
                                        <w:rFonts w:eastAsia="Times New Roman"/>
                                      </w:rPr>
                                    </w:pPr>
                                    <w:r>
                                      <w:rPr>
                                        <w:rFonts w:eastAsia="Times New Roman"/>
                                        <w:noProof/>
                                      </w:rPr>
                                      <w:drawing>
                                        <wp:inline distT="0" distB="0" distL="0" distR="0" wp14:anchorId="5D563ECC" wp14:editId="3D5B189D">
                                          <wp:extent cx="47625" cy="9525"/>
                                          <wp:effectExtent l="0" t="0" r="0" b="0"/>
                                          <wp:docPr id="1396341895"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341895" name="Picture 1" descr="A picture containing black, darknes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DEF3E21" w14:textId="77777777" w:rsidR="00533654" w:rsidRDefault="00533654">
                              <w:pPr>
                                <w:jc w:val="center"/>
                                <w:rPr>
                                  <w:rFonts w:ascii="Times New Roman" w:eastAsia="Times New Roman" w:hAnsi="Times New Roman" w:cs="Times New Roman"/>
                                  <w:sz w:val="20"/>
                                  <w:szCs w:val="20"/>
                                </w:rPr>
                              </w:pPr>
                            </w:p>
                          </w:tc>
                        </w:tr>
                      </w:tbl>
                      <w:p w14:paraId="4E1A21DC" w14:textId="77777777" w:rsidR="00533654" w:rsidRDefault="00533654">
                        <w:pPr>
                          <w:jc w:val="center"/>
                          <w:rPr>
                            <w:rFonts w:ascii="Times New Roman" w:eastAsia="Times New Roman" w:hAnsi="Times New Roman" w:cs="Times New Roman"/>
                            <w:sz w:val="20"/>
                            <w:szCs w:val="20"/>
                          </w:rPr>
                        </w:pPr>
                      </w:p>
                    </w:tc>
                  </w:tr>
                </w:tbl>
                <w:p w14:paraId="057EEBF4" w14:textId="77777777" w:rsidR="00533654" w:rsidRDefault="0053365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3A40018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24AD6DA7" w14:textId="77777777">
                          <w:trPr>
                            <w:tblCellSpacing w:w="0" w:type="dxa"/>
                            <w:jc w:val="center"/>
                          </w:trPr>
                          <w:tc>
                            <w:tcPr>
                              <w:tcW w:w="0" w:type="auto"/>
                              <w:tcMar>
                                <w:top w:w="150" w:type="dxa"/>
                                <w:left w:w="300" w:type="dxa"/>
                                <w:bottom w:w="150" w:type="dxa"/>
                                <w:right w:w="300" w:type="dxa"/>
                              </w:tcMar>
                              <w:hideMark/>
                            </w:tcPr>
                            <w:p w14:paraId="712E9F98" w14:textId="77777777" w:rsidR="00533654" w:rsidRDefault="00533654">
                              <w:pPr>
                                <w:pStyle w:val="NormalWeb"/>
                                <w:rPr>
                                  <w:rFonts w:ascii="Arial" w:hAnsi="Arial" w:cs="Arial"/>
                                  <w:color w:val="000000"/>
                                  <w:sz w:val="21"/>
                                  <w:szCs w:val="21"/>
                                </w:rPr>
                              </w:pPr>
                              <w:r>
                                <w:rPr>
                                  <w:rFonts w:ascii="Arial" w:hAnsi="Arial" w:cs="Arial"/>
                                  <w:b/>
                                  <w:bCs/>
                                  <w:color w:val="315FC3"/>
                                  <w:sz w:val="29"/>
                                  <w:szCs w:val="29"/>
                                </w:rPr>
                                <w:t>Funding for your WASH in Health Care Facilities (</w:t>
                              </w:r>
                              <w:proofErr w:type="spellStart"/>
                              <w:r>
                                <w:rPr>
                                  <w:rFonts w:ascii="Arial" w:hAnsi="Arial" w:cs="Arial"/>
                                  <w:b/>
                                  <w:bCs/>
                                  <w:color w:val="315FC3"/>
                                  <w:sz w:val="29"/>
                                  <w:szCs w:val="29"/>
                                </w:rPr>
                                <w:t>WinHCF</w:t>
                              </w:r>
                              <w:proofErr w:type="spellEnd"/>
                              <w:r>
                                <w:rPr>
                                  <w:rFonts w:ascii="Arial" w:hAnsi="Arial" w:cs="Arial"/>
                                  <w:b/>
                                  <w:bCs/>
                                  <w:color w:val="315FC3"/>
                                  <w:sz w:val="29"/>
                                  <w:szCs w:val="29"/>
                                </w:rPr>
                                <w:t>) projects!!!</w:t>
                              </w:r>
                            </w:p>
                          </w:tc>
                        </w:tr>
                      </w:tbl>
                      <w:p w14:paraId="2C5454A5" w14:textId="77777777" w:rsidR="00533654" w:rsidRDefault="00533654">
                        <w:pPr>
                          <w:jc w:val="center"/>
                          <w:rPr>
                            <w:rFonts w:ascii="Times New Roman" w:eastAsia="Times New Roman" w:hAnsi="Times New Roman" w:cs="Times New Roman"/>
                            <w:sz w:val="20"/>
                            <w:szCs w:val="20"/>
                          </w:rPr>
                        </w:pPr>
                      </w:p>
                    </w:tc>
                  </w:tr>
                </w:tbl>
                <w:p w14:paraId="44876BBD" w14:textId="77777777" w:rsidR="00533654" w:rsidRDefault="00533654">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19D0E97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1D494F4C" w14:textId="77777777">
                          <w:trPr>
                            <w:tblCellSpacing w:w="0" w:type="dxa"/>
                            <w:jc w:val="center"/>
                          </w:trPr>
                          <w:tc>
                            <w:tcPr>
                              <w:tcW w:w="0" w:type="auto"/>
                              <w:tcMar>
                                <w:top w:w="150" w:type="dxa"/>
                                <w:left w:w="300" w:type="dxa"/>
                                <w:bottom w:w="150" w:type="dxa"/>
                                <w:right w:w="300" w:type="dxa"/>
                              </w:tcMar>
                            </w:tcPr>
                            <w:p w14:paraId="1A3D0761" w14:textId="77777777" w:rsidR="00533654" w:rsidRDefault="00533654">
                              <w:pPr>
                                <w:pStyle w:val="NormalWeb"/>
                                <w:rPr>
                                  <w:rFonts w:ascii="Arial" w:hAnsi="Arial" w:cs="Arial"/>
                                  <w:color w:val="000000"/>
                                  <w:sz w:val="21"/>
                                  <w:szCs w:val="21"/>
                                </w:rPr>
                              </w:pPr>
                              <w:r>
                                <w:rPr>
                                  <w:rFonts w:ascii="Arial" w:hAnsi="Arial" w:cs="Arial"/>
                                  <w:color w:val="000000"/>
                                  <w:sz w:val="21"/>
                                  <w:szCs w:val="21"/>
                                </w:rPr>
                                <w:t>May 9, 2023</w:t>
                              </w:r>
                            </w:p>
                            <w:p w14:paraId="3250E649" w14:textId="77777777" w:rsidR="00533654" w:rsidRDefault="00533654">
                              <w:pPr>
                                <w:pStyle w:val="NormalWeb"/>
                                <w:rPr>
                                  <w:rFonts w:ascii="Arial" w:hAnsi="Arial" w:cs="Arial"/>
                                  <w:color w:val="000000"/>
                                  <w:sz w:val="21"/>
                                  <w:szCs w:val="21"/>
                                </w:rPr>
                              </w:pPr>
                            </w:p>
                            <w:p w14:paraId="649F5463"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xml:space="preserve">A very generous donor has offered funding for “Software” for </w:t>
                              </w:r>
                              <w:proofErr w:type="spellStart"/>
                              <w:r>
                                <w:rPr>
                                  <w:rFonts w:ascii="Arial" w:hAnsi="Arial" w:cs="Arial"/>
                                  <w:color w:val="000000"/>
                                  <w:sz w:val="24"/>
                                  <w:szCs w:val="24"/>
                                </w:rPr>
                                <w:t>WinHCF</w:t>
                              </w:r>
                              <w:proofErr w:type="spellEnd"/>
                              <w:r>
                                <w:rPr>
                                  <w:rFonts w:ascii="Arial" w:hAnsi="Arial" w:cs="Arial"/>
                                  <w:color w:val="000000"/>
                                  <w:sz w:val="24"/>
                                  <w:szCs w:val="24"/>
                                </w:rPr>
                                <w:t xml:space="preserve"> projects. “Software” means those activities that support sustainability – such as training, capacity building, behavioural change, </w:t>
                              </w:r>
                              <w:proofErr w:type="gramStart"/>
                              <w:r>
                                <w:rPr>
                                  <w:rFonts w:ascii="Arial" w:hAnsi="Arial" w:cs="Arial"/>
                                  <w:color w:val="000000"/>
                                  <w:sz w:val="24"/>
                                  <w:szCs w:val="24"/>
                                </w:rPr>
                                <w:t>monitoring</w:t>
                              </w:r>
                              <w:proofErr w:type="gramEnd"/>
                              <w:r>
                                <w:rPr>
                                  <w:rFonts w:ascii="Arial" w:hAnsi="Arial" w:cs="Arial"/>
                                  <w:color w:val="000000"/>
                                  <w:sz w:val="24"/>
                                  <w:szCs w:val="24"/>
                                </w:rPr>
                                <w:t xml:space="preserve"> and evaluation. </w:t>
                              </w:r>
                            </w:p>
                            <w:p w14:paraId="4F7539F3" w14:textId="77777777" w:rsidR="00533654" w:rsidRDefault="00533654">
                              <w:pPr>
                                <w:pStyle w:val="NormalWeb"/>
                                <w:rPr>
                                  <w:rFonts w:ascii="Arial" w:hAnsi="Arial" w:cs="Arial"/>
                                  <w:color w:val="000000"/>
                                  <w:sz w:val="21"/>
                                  <w:szCs w:val="21"/>
                                </w:rPr>
                              </w:pPr>
                            </w:p>
                            <w:p w14:paraId="5F3CECE7" w14:textId="77777777" w:rsidR="00533654" w:rsidRDefault="00533654">
                              <w:pPr>
                                <w:pStyle w:val="NormalWeb"/>
                                <w:rPr>
                                  <w:rFonts w:ascii="Arial" w:hAnsi="Arial" w:cs="Arial"/>
                                  <w:color w:val="000000"/>
                                  <w:sz w:val="21"/>
                                  <w:szCs w:val="21"/>
                                </w:rPr>
                              </w:pPr>
                              <w:r>
                                <w:rPr>
                                  <w:rFonts w:ascii="Arial" w:hAnsi="Arial" w:cs="Arial"/>
                                  <w:b/>
                                  <w:bCs/>
                                  <w:color w:val="000000"/>
                                  <w:sz w:val="24"/>
                                  <w:szCs w:val="24"/>
                                </w:rPr>
                                <w:t xml:space="preserve">IT WILL NOT </w:t>
                              </w:r>
                              <w:r>
                                <w:rPr>
                                  <w:rFonts w:ascii="Arial" w:hAnsi="Arial" w:cs="Arial"/>
                                  <w:color w:val="000000"/>
                                  <w:sz w:val="24"/>
                                  <w:szCs w:val="24"/>
                                </w:rPr>
                                <w:t>fund “hardware” (</w:t>
                              </w:r>
                              <w:proofErr w:type="gramStart"/>
                              <w:r>
                                <w:rPr>
                                  <w:rFonts w:ascii="Arial" w:hAnsi="Arial" w:cs="Arial"/>
                                  <w:color w:val="000000"/>
                                  <w:sz w:val="24"/>
                                  <w:szCs w:val="24"/>
                                </w:rPr>
                                <w:t>e.g.</w:t>
                              </w:r>
                              <w:proofErr w:type="gramEnd"/>
                              <w:r>
                                <w:rPr>
                                  <w:rFonts w:ascii="Arial" w:hAnsi="Arial" w:cs="Arial"/>
                                  <w:color w:val="000000"/>
                                  <w:sz w:val="24"/>
                                  <w:szCs w:val="24"/>
                                </w:rPr>
                                <w:t xml:space="preserve"> infrastructure, drilling boreholes, building latrines, etc.).</w:t>
                              </w:r>
                            </w:p>
                            <w:p w14:paraId="3F593AA7" w14:textId="77777777" w:rsidR="00533654" w:rsidRDefault="00533654">
                              <w:pPr>
                                <w:pStyle w:val="NormalWeb"/>
                                <w:rPr>
                                  <w:rFonts w:ascii="Arial" w:hAnsi="Arial" w:cs="Arial"/>
                                  <w:color w:val="000000"/>
                                  <w:sz w:val="21"/>
                                  <w:szCs w:val="21"/>
                                </w:rPr>
                              </w:pPr>
                            </w:p>
                            <w:p w14:paraId="5D2BDF40"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xml:space="preserve">A donation of up to US$5000 is available to match the funding for software included in a Global Grant application. </w:t>
                              </w:r>
                            </w:p>
                            <w:p w14:paraId="77207822"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w:t>
                              </w:r>
                            </w:p>
                            <w:p w14:paraId="33ADA10B" w14:textId="77777777" w:rsidR="00533654" w:rsidRDefault="00533654">
                              <w:pPr>
                                <w:pStyle w:val="NormalWeb"/>
                                <w:rPr>
                                  <w:rFonts w:ascii="Arial" w:hAnsi="Arial" w:cs="Arial"/>
                                  <w:color w:val="000000"/>
                                  <w:sz w:val="21"/>
                                  <w:szCs w:val="21"/>
                                </w:rPr>
                              </w:pPr>
                              <w:r>
                                <w:rPr>
                                  <w:rFonts w:ascii="Arial" w:hAnsi="Arial" w:cs="Arial"/>
                                  <w:b/>
                                  <w:bCs/>
                                  <w:color w:val="000000"/>
                                  <w:sz w:val="24"/>
                                  <w:szCs w:val="24"/>
                                </w:rPr>
                                <w:t>The Background</w:t>
                              </w:r>
                            </w:p>
                            <w:p w14:paraId="27080408" w14:textId="77777777" w:rsidR="00533654" w:rsidRDefault="00533654">
                              <w:pPr>
                                <w:pStyle w:val="NormalWeb"/>
                                <w:rPr>
                                  <w:rFonts w:ascii="Arial" w:hAnsi="Arial" w:cs="Arial"/>
                                  <w:color w:val="000000"/>
                                  <w:sz w:val="21"/>
                                  <w:szCs w:val="21"/>
                                </w:rPr>
                              </w:pPr>
                            </w:p>
                            <w:p w14:paraId="798F62FF" w14:textId="77777777" w:rsidR="00533654" w:rsidRDefault="00533654">
                              <w:pPr>
                                <w:pStyle w:val="NormalWeb"/>
                                <w:rPr>
                                  <w:rFonts w:ascii="Arial" w:hAnsi="Arial" w:cs="Arial"/>
                                  <w:color w:val="000000"/>
                                  <w:sz w:val="21"/>
                                  <w:szCs w:val="21"/>
                                </w:rPr>
                              </w:pPr>
                              <w:r>
                                <w:rPr>
                                  <w:rFonts w:ascii="Arial" w:hAnsi="Arial" w:cs="Arial"/>
                                  <w:color w:val="000000"/>
                                  <w:sz w:val="24"/>
                                  <w:szCs w:val="24"/>
                                </w:rPr>
                                <w:t>A 2022 report from the World Health Organization and UNICEF stated that:</w:t>
                              </w:r>
                            </w:p>
                            <w:p w14:paraId="0CD5C468" w14:textId="77777777" w:rsidR="00533654" w:rsidRDefault="00533654">
                              <w:pPr>
                                <w:pStyle w:val="NormalWeb"/>
                                <w:rPr>
                                  <w:rFonts w:ascii="Arial" w:hAnsi="Arial" w:cs="Arial"/>
                                  <w:color w:val="000000"/>
                                  <w:sz w:val="21"/>
                                  <w:szCs w:val="21"/>
                                </w:rPr>
                              </w:pPr>
                            </w:p>
                            <w:p w14:paraId="7FDC6F51" w14:textId="77777777" w:rsidR="00533654" w:rsidRDefault="00533654">
                              <w:pPr>
                                <w:pStyle w:val="NormalWeb"/>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4"/>
                                  <w:szCs w:val="24"/>
                                </w:rPr>
                                <w:t>850 million people use health care facilities with no water.</w:t>
                              </w:r>
                            </w:p>
                            <w:p w14:paraId="46A776B4"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780 million people use hospitals and clinics with no toilets or latrines.</w:t>
                              </w:r>
                            </w:p>
                            <w:p w14:paraId="2181B008"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A quarter of all health care facilities have no basic water service.</w:t>
                              </w:r>
                            </w:p>
                            <w:p w14:paraId="074AF82E"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xml:space="preserve">·     1 in 3 health care facilities lack hand-washing facilities at critical points of care—such as the delivery room or surgery – depriving as many as 3.85 billion people of basic hygiene service. </w:t>
                              </w:r>
                            </w:p>
                            <w:p w14:paraId="621FA4F2" w14:textId="77777777" w:rsidR="00533654" w:rsidRDefault="00533654">
                              <w:pPr>
                                <w:pStyle w:val="NormalWeb"/>
                                <w:rPr>
                                  <w:rFonts w:ascii="Arial" w:hAnsi="Arial" w:cs="Arial"/>
                                  <w:color w:val="000000"/>
                                  <w:sz w:val="21"/>
                                  <w:szCs w:val="21"/>
                                </w:rPr>
                              </w:pPr>
                              <w:r>
                                <w:rPr>
                                  <w:rFonts w:ascii="Tahoma" w:hAnsi="Tahoma" w:cs="Tahoma"/>
                                  <w:color w:val="000000"/>
                                  <w:sz w:val="24"/>
                                  <w:szCs w:val="24"/>
                                </w:rPr>
                                <w:t>﻿</w:t>
                              </w:r>
                            </w:p>
                            <w:p w14:paraId="7307C681"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xml:space="preserve">The consequences are staggering: </w:t>
                              </w:r>
                            </w:p>
                            <w:p w14:paraId="0C5746F7" w14:textId="77777777" w:rsidR="00533654" w:rsidRDefault="00533654">
                              <w:pPr>
                                <w:pStyle w:val="NormalWeb"/>
                                <w:rPr>
                                  <w:rFonts w:ascii="Arial" w:hAnsi="Arial" w:cs="Arial"/>
                                  <w:color w:val="000000"/>
                                  <w:sz w:val="21"/>
                                  <w:szCs w:val="21"/>
                                </w:rPr>
                              </w:pPr>
                            </w:p>
                            <w:p w14:paraId="0B4A2E33" w14:textId="77777777" w:rsidR="00533654" w:rsidRDefault="00533654">
                              <w:pPr>
                                <w:pStyle w:val="NormalWeb"/>
                                <w:rPr>
                                  <w:rFonts w:ascii="Arial" w:hAnsi="Arial" w:cs="Arial"/>
                                  <w:color w:val="000000"/>
                                  <w:sz w:val="21"/>
                                  <w:szCs w:val="21"/>
                                </w:rPr>
                              </w:pPr>
                              <w:r>
                                <w:rPr>
                                  <w:rFonts w:ascii="Arial" w:hAnsi="Arial" w:cs="Arial"/>
                                  <w:color w:val="000000"/>
                                  <w:sz w:val="21"/>
                                  <w:szCs w:val="21"/>
                                </w:rPr>
                                <w:t>·      One</w:t>
                              </w:r>
                              <w:r>
                                <w:rPr>
                                  <w:rFonts w:ascii="Arial" w:hAnsi="Arial" w:cs="Arial"/>
                                  <w:color w:val="000000"/>
                                  <w:sz w:val="24"/>
                                  <w:szCs w:val="24"/>
                                </w:rPr>
                                <w:t xml:space="preserve"> in ten patients </w:t>
                              </w:r>
                              <w:r>
                                <w:rPr>
                                  <w:rFonts w:ascii="Arial" w:hAnsi="Arial" w:cs="Arial"/>
                                  <w:b/>
                                  <w:bCs/>
                                  <w:color w:val="000000"/>
                                  <w:sz w:val="24"/>
                                  <w:szCs w:val="24"/>
                                </w:rPr>
                                <w:t>develop infections in hospital,</w:t>
                              </w:r>
                              <w:r>
                                <w:rPr>
                                  <w:rFonts w:ascii="Arial" w:hAnsi="Arial" w:cs="Arial"/>
                                  <w:color w:val="000000"/>
                                  <w:sz w:val="24"/>
                                  <w:szCs w:val="24"/>
                                </w:rPr>
                                <w:t xml:space="preserve"> leading to </w:t>
                              </w:r>
                              <w:r>
                                <w:rPr>
                                  <w:rFonts w:ascii="Arial" w:hAnsi="Arial" w:cs="Arial"/>
                                  <w:b/>
                                  <w:bCs/>
                                  <w:color w:val="000000"/>
                                  <w:sz w:val="24"/>
                                  <w:szCs w:val="24"/>
                                </w:rPr>
                                <w:t>severe illness or death.</w:t>
                              </w:r>
                            </w:p>
                            <w:p w14:paraId="37DB2468"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xml:space="preserve">·      300,000+ </w:t>
                              </w:r>
                              <w:r>
                                <w:rPr>
                                  <w:rFonts w:ascii="Arial" w:hAnsi="Arial" w:cs="Arial"/>
                                  <w:b/>
                                  <w:bCs/>
                                  <w:color w:val="000000"/>
                                  <w:sz w:val="24"/>
                                  <w:szCs w:val="24"/>
                                </w:rPr>
                                <w:t>maternal deaths a year</w:t>
                              </w:r>
                              <w:r>
                                <w:rPr>
                                  <w:rFonts w:ascii="Arial" w:hAnsi="Arial" w:cs="Arial"/>
                                  <w:color w:val="000000"/>
                                  <w:sz w:val="24"/>
                                  <w:szCs w:val="24"/>
                                </w:rPr>
                                <w:t xml:space="preserve"> result from infections acquired in a healthcare facility</w:t>
                              </w:r>
                            </w:p>
                            <w:p w14:paraId="6D10875D" w14:textId="77777777" w:rsidR="00533654" w:rsidRDefault="00533654">
                              <w:pPr>
                                <w:pStyle w:val="NormalWeb"/>
                                <w:rPr>
                                  <w:rFonts w:ascii="Arial" w:hAnsi="Arial" w:cs="Arial"/>
                                  <w:color w:val="000000"/>
                                  <w:sz w:val="21"/>
                                  <w:szCs w:val="21"/>
                                </w:rPr>
                              </w:pPr>
                              <w:r>
                                <w:rPr>
                                  <w:rFonts w:ascii="Arial" w:hAnsi="Arial" w:cs="Arial"/>
                                  <w:color w:val="000000"/>
                                  <w:sz w:val="24"/>
                                  <w:szCs w:val="24"/>
                                </w:rPr>
                                <w:lastRenderedPageBreak/>
                                <w:t xml:space="preserve">·      As many as </w:t>
                              </w:r>
                              <w:r>
                                <w:rPr>
                                  <w:rFonts w:ascii="Arial" w:hAnsi="Arial" w:cs="Arial"/>
                                  <w:b/>
                                  <w:bCs/>
                                  <w:color w:val="000000"/>
                                  <w:sz w:val="24"/>
                                  <w:szCs w:val="24"/>
                                </w:rPr>
                                <w:t>600,000 infants die</w:t>
                              </w:r>
                              <w:r>
                                <w:rPr>
                                  <w:rFonts w:ascii="Arial" w:hAnsi="Arial" w:cs="Arial"/>
                                  <w:color w:val="000000"/>
                                  <w:sz w:val="24"/>
                                  <w:szCs w:val="24"/>
                                </w:rPr>
                                <w:t xml:space="preserve"> each year from infections that could be prevented by the simple use of soap and water.</w:t>
                              </w:r>
                            </w:p>
                            <w:p w14:paraId="2E25F5F8" w14:textId="77777777" w:rsidR="00533654" w:rsidRDefault="00533654">
                              <w:pPr>
                                <w:pStyle w:val="NormalWeb"/>
                                <w:rPr>
                                  <w:rFonts w:ascii="Arial" w:hAnsi="Arial" w:cs="Arial"/>
                                  <w:color w:val="000000"/>
                                  <w:sz w:val="21"/>
                                  <w:szCs w:val="21"/>
                                </w:rPr>
                              </w:pPr>
                            </w:p>
                            <w:p w14:paraId="0159F640" w14:textId="77777777" w:rsidR="00533654" w:rsidRDefault="00533654">
                              <w:pPr>
                                <w:pStyle w:val="NormalWeb"/>
                                <w:rPr>
                                  <w:rFonts w:ascii="Arial" w:hAnsi="Arial" w:cs="Arial"/>
                                  <w:color w:val="000000"/>
                                  <w:sz w:val="21"/>
                                  <w:szCs w:val="21"/>
                                </w:rPr>
                              </w:pPr>
                              <w:r>
                                <w:rPr>
                                  <w:rFonts w:ascii="Arial" w:hAnsi="Arial" w:cs="Arial"/>
                                  <w:color w:val="000000"/>
                                  <w:sz w:val="24"/>
                                  <w:szCs w:val="24"/>
                                </w:rPr>
                                <w:t>The World Health Assembly has called for action:</w:t>
                              </w:r>
                            </w:p>
                            <w:p w14:paraId="7348AFD7" w14:textId="77777777" w:rsidR="00533654" w:rsidRDefault="00533654">
                              <w:pPr>
                                <w:pStyle w:val="NormalWeb"/>
                                <w:rPr>
                                  <w:rFonts w:ascii="Arial" w:hAnsi="Arial" w:cs="Arial"/>
                                  <w:color w:val="000000"/>
                                  <w:sz w:val="21"/>
                                  <w:szCs w:val="21"/>
                                </w:rPr>
                              </w:pPr>
                              <w:r>
                                <w:rPr>
                                  <w:rFonts w:ascii="Tahoma" w:hAnsi="Tahoma" w:cs="Tahoma"/>
                                  <w:color w:val="000000"/>
                                  <w:sz w:val="24"/>
                                  <w:szCs w:val="24"/>
                                </w:rPr>
                                <w:t>﻿</w:t>
                              </w:r>
                            </w:p>
                            <w:p w14:paraId="468ECCF5" w14:textId="77777777" w:rsidR="00533654" w:rsidRDefault="00533654">
                              <w:pPr>
                                <w:pStyle w:val="NormalWeb"/>
                                <w:rPr>
                                  <w:rFonts w:ascii="Arial" w:hAnsi="Arial" w:cs="Arial"/>
                                  <w:color w:val="000000"/>
                                  <w:sz w:val="21"/>
                                  <w:szCs w:val="21"/>
                                </w:rPr>
                              </w:pPr>
                              <w:r>
                                <w:rPr>
                                  <w:rFonts w:ascii="Arial" w:hAnsi="Arial" w:cs="Arial"/>
                                  <w:b/>
                                  <w:bCs/>
                                  <w:color w:val="000000"/>
                                  <w:sz w:val="24"/>
                                  <w:szCs w:val="24"/>
                                </w:rPr>
                                <w:t>Every health care facility (HCF) to have WASH services by 2030.</w:t>
                              </w:r>
                            </w:p>
                            <w:p w14:paraId="6F59B023" w14:textId="77777777" w:rsidR="00533654" w:rsidRDefault="00533654">
                              <w:pPr>
                                <w:pStyle w:val="NormalWeb"/>
                                <w:rPr>
                                  <w:rFonts w:ascii="Arial" w:hAnsi="Arial" w:cs="Arial"/>
                                  <w:color w:val="000000"/>
                                  <w:sz w:val="21"/>
                                  <w:szCs w:val="21"/>
                                </w:rPr>
                              </w:pPr>
                            </w:p>
                            <w:p w14:paraId="5EC72673" w14:textId="77777777" w:rsidR="00533654" w:rsidRDefault="00533654">
                              <w:pPr>
                                <w:pStyle w:val="NormalWeb"/>
                                <w:rPr>
                                  <w:rFonts w:ascii="Arial" w:hAnsi="Arial" w:cs="Arial"/>
                                  <w:color w:val="000000"/>
                                  <w:sz w:val="21"/>
                                  <w:szCs w:val="21"/>
                                </w:rPr>
                              </w:pPr>
                              <w:r>
                                <w:rPr>
                                  <w:rFonts w:ascii="Arial" w:hAnsi="Arial" w:cs="Arial"/>
                                  <w:b/>
                                  <w:bCs/>
                                  <w:color w:val="000000"/>
                                  <w:sz w:val="24"/>
                                  <w:szCs w:val="24"/>
                                </w:rPr>
                                <w:t>1.1 million women from 114 countries</w:t>
                              </w:r>
                              <w:r>
                                <w:rPr>
                                  <w:rFonts w:ascii="Arial" w:hAnsi="Arial" w:cs="Arial"/>
                                  <w:color w:val="000000"/>
                                  <w:sz w:val="24"/>
                                  <w:szCs w:val="24"/>
                                </w:rPr>
                                <w:t xml:space="preserve"> </w:t>
                              </w:r>
                              <w:r>
                                <w:rPr>
                                  <w:rFonts w:ascii="Arial" w:hAnsi="Arial" w:cs="Arial"/>
                                  <w:b/>
                                  <w:bCs/>
                                  <w:color w:val="000000"/>
                                  <w:sz w:val="24"/>
                                  <w:szCs w:val="24"/>
                                </w:rPr>
                                <w:t>were surveyed on healthcare.</w:t>
                              </w:r>
                              <w:r>
                                <w:rPr>
                                  <w:rFonts w:ascii="Arial" w:hAnsi="Arial" w:cs="Arial"/>
                                  <w:color w:val="000000"/>
                                  <w:sz w:val="24"/>
                                  <w:szCs w:val="24"/>
                                </w:rPr>
                                <w:t> </w:t>
                              </w:r>
                            </w:p>
                            <w:p w14:paraId="191AEDCF" w14:textId="77777777" w:rsidR="00533654" w:rsidRDefault="00533654">
                              <w:pPr>
                                <w:pStyle w:val="NormalWeb"/>
                                <w:rPr>
                                  <w:rFonts w:ascii="Arial" w:hAnsi="Arial" w:cs="Arial"/>
                                  <w:color w:val="000000"/>
                                  <w:sz w:val="21"/>
                                  <w:szCs w:val="21"/>
                                </w:rPr>
                              </w:pPr>
                              <w:r>
                                <w:rPr>
                                  <w:rFonts w:ascii="Tahoma" w:hAnsi="Tahoma" w:cs="Tahoma"/>
                                  <w:b/>
                                  <w:bCs/>
                                  <w:color w:val="000000"/>
                                  <w:sz w:val="24"/>
                                  <w:szCs w:val="24"/>
                                </w:rPr>
                                <w:t>﻿</w:t>
                              </w:r>
                              <w:r>
                                <w:rPr>
                                  <w:rFonts w:ascii="Arial" w:hAnsi="Arial" w:cs="Arial"/>
                                  <w:b/>
                                  <w:bCs/>
                                  <w:color w:val="000000"/>
                                  <w:sz w:val="24"/>
                                  <w:szCs w:val="24"/>
                                </w:rPr>
                                <w:t>Water and Sanitation rated second only to respectful care</w:t>
                              </w:r>
                              <w:r>
                                <w:rPr>
                                  <w:rFonts w:ascii="Arial" w:hAnsi="Arial" w:cs="Arial"/>
                                  <w:color w:val="000000"/>
                                  <w:sz w:val="24"/>
                                  <w:szCs w:val="24"/>
                                </w:rPr>
                                <w:t xml:space="preserve">. </w:t>
                              </w:r>
                              <w:r>
                                <w:rPr>
                                  <w:rFonts w:ascii="Arial" w:hAnsi="Arial" w:cs="Arial"/>
                                  <w:b/>
                                  <w:bCs/>
                                  <w:i/>
                                  <w:iCs/>
                                  <w:color w:val="000000"/>
                                  <w:sz w:val="24"/>
                                  <w:szCs w:val="24"/>
                                </w:rPr>
                                <w:t> They want clean toilets. They want soap and water to wash themselves and their babies after birth.</w:t>
                              </w:r>
                            </w:p>
                            <w:p w14:paraId="3921E47C" w14:textId="77777777" w:rsidR="00533654" w:rsidRDefault="00533654">
                              <w:pPr>
                                <w:pStyle w:val="NormalWeb"/>
                                <w:rPr>
                                  <w:rFonts w:ascii="Arial" w:hAnsi="Arial" w:cs="Arial"/>
                                  <w:color w:val="000000"/>
                                  <w:sz w:val="21"/>
                                  <w:szCs w:val="21"/>
                                </w:rPr>
                              </w:pPr>
                            </w:p>
                            <w:p w14:paraId="64472B0F" w14:textId="77777777" w:rsidR="00533654" w:rsidRDefault="00533654">
                              <w:pPr>
                                <w:pStyle w:val="NormalWeb"/>
                                <w:rPr>
                                  <w:rFonts w:ascii="Arial" w:hAnsi="Arial" w:cs="Arial"/>
                                  <w:color w:val="000000"/>
                                  <w:sz w:val="21"/>
                                  <w:szCs w:val="21"/>
                                </w:rPr>
                              </w:pPr>
                              <w:r>
                                <w:rPr>
                                  <w:rFonts w:ascii="Arial" w:hAnsi="Arial" w:cs="Arial"/>
                                  <w:color w:val="000000"/>
                                  <w:sz w:val="24"/>
                                  <w:szCs w:val="24"/>
                                </w:rPr>
                                <w:t xml:space="preserve">As People of Action, Rotary members are the heart of our communities. We can lead the way to </w:t>
                              </w:r>
                              <w:r>
                                <w:rPr>
                                  <w:rFonts w:ascii="Arial" w:hAnsi="Arial" w:cs="Arial"/>
                                  <w:b/>
                                  <w:bCs/>
                                  <w:color w:val="000000"/>
                                  <w:sz w:val="24"/>
                                  <w:szCs w:val="24"/>
                                </w:rPr>
                                <w:t>sustainable</w:t>
                              </w:r>
                              <w:r>
                                <w:rPr>
                                  <w:rFonts w:ascii="Arial" w:hAnsi="Arial" w:cs="Arial"/>
                                  <w:color w:val="000000"/>
                                  <w:sz w:val="24"/>
                                  <w:szCs w:val="24"/>
                                </w:rPr>
                                <w:t xml:space="preserve"> </w:t>
                              </w:r>
                              <w:r>
                                <w:rPr>
                                  <w:rFonts w:ascii="Arial" w:hAnsi="Arial" w:cs="Arial"/>
                                  <w:b/>
                                  <w:bCs/>
                                  <w:color w:val="000000"/>
                                  <w:sz w:val="24"/>
                                  <w:szCs w:val="24"/>
                                </w:rPr>
                                <w:t xml:space="preserve">safe water, </w:t>
                              </w:r>
                              <w:proofErr w:type="gramStart"/>
                              <w:r>
                                <w:rPr>
                                  <w:rFonts w:ascii="Arial" w:hAnsi="Arial" w:cs="Arial"/>
                                  <w:b/>
                                  <w:bCs/>
                                  <w:color w:val="000000"/>
                                  <w:sz w:val="24"/>
                                  <w:szCs w:val="24"/>
                                </w:rPr>
                                <w:t>sanitation</w:t>
                              </w:r>
                              <w:proofErr w:type="gramEnd"/>
                              <w:r>
                                <w:rPr>
                                  <w:rFonts w:ascii="Arial" w:hAnsi="Arial" w:cs="Arial"/>
                                  <w:b/>
                                  <w:bCs/>
                                  <w:color w:val="000000"/>
                                  <w:sz w:val="24"/>
                                  <w:szCs w:val="24"/>
                                </w:rPr>
                                <w:t xml:space="preserve"> and hygiene in healthcare facilities. </w:t>
                              </w:r>
                            </w:p>
                            <w:p w14:paraId="194BB944" w14:textId="77777777" w:rsidR="00533654" w:rsidRDefault="00533654">
                              <w:pPr>
                                <w:pStyle w:val="NormalWeb"/>
                                <w:rPr>
                                  <w:rFonts w:ascii="Arial" w:hAnsi="Arial" w:cs="Arial"/>
                                  <w:color w:val="000000"/>
                                  <w:sz w:val="21"/>
                                  <w:szCs w:val="21"/>
                                </w:rPr>
                              </w:pPr>
                              <w:r>
                                <w:rPr>
                                  <w:rFonts w:ascii="Tahoma" w:hAnsi="Tahoma" w:cs="Tahoma"/>
                                  <w:b/>
                                  <w:bCs/>
                                  <w:color w:val="000000"/>
                                  <w:sz w:val="24"/>
                                  <w:szCs w:val="24"/>
                                </w:rPr>
                                <w:t>﻿</w:t>
                              </w:r>
                            </w:p>
                            <w:p w14:paraId="090F1EE1" w14:textId="77777777" w:rsidR="00533654" w:rsidRDefault="00533654">
                              <w:pPr>
                                <w:pStyle w:val="NormalWeb"/>
                                <w:rPr>
                                  <w:rFonts w:ascii="Arial" w:hAnsi="Arial" w:cs="Arial"/>
                                  <w:color w:val="000000"/>
                                  <w:sz w:val="21"/>
                                  <w:szCs w:val="21"/>
                                </w:rPr>
                              </w:pPr>
                              <w:r>
                                <w:rPr>
                                  <w:rFonts w:ascii="Arial" w:hAnsi="Arial" w:cs="Arial"/>
                                  <w:b/>
                                  <w:bCs/>
                                  <w:color w:val="000000"/>
                                  <w:sz w:val="24"/>
                                  <w:szCs w:val="24"/>
                                </w:rPr>
                                <w:t>This is the purpose of this support.</w:t>
                              </w:r>
                            </w:p>
                            <w:p w14:paraId="2420418E" w14:textId="77777777" w:rsidR="00533654" w:rsidRDefault="00533654">
                              <w:pPr>
                                <w:pStyle w:val="NormalWeb"/>
                                <w:rPr>
                                  <w:rFonts w:ascii="Arial" w:hAnsi="Arial" w:cs="Arial"/>
                                  <w:color w:val="000000"/>
                                  <w:sz w:val="21"/>
                                  <w:szCs w:val="21"/>
                                </w:rPr>
                              </w:pPr>
                              <w:r>
                                <w:rPr>
                                  <w:rFonts w:ascii="Tahoma" w:hAnsi="Tahoma" w:cs="Tahoma"/>
                                  <w:b/>
                                  <w:bCs/>
                                  <w:color w:val="000000"/>
                                  <w:sz w:val="24"/>
                                  <w:szCs w:val="24"/>
                                </w:rPr>
                                <w:t>﻿</w:t>
                              </w:r>
                            </w:p>
                            <w:p w14:paraId="047FB7AF" w14:textId="77777777" w:rsidR="00533654" w:rsidRDefault="00533654">
                              <w:pPr>
                                <w:pStyle w:val="NormalWeb"/>
                                <w:rPr>
                                  <w:rFonts w:ascii="Arial" w:hAnsi="Arial" w:cs="Arial"/>
                                  <w:color w:val="000000"/>
                                  <w:sz w:val="21"/>
                                  <w:szCs w:val="21"/>
                                </w:rPr>
                              </w:pPr>
                              <w:r>
                                <w:rPr>
                                  <w:rFonts w:ascii="Arial" w:hAnsi="Arial" w:cs="Arial"/>
                                  <w:b/>
                                  <w:bCs/>
                                  <w:color w:val="000000"/>
                                  <w:sz w:val="24"/>
                                  <w:szCs w:val="24"/>
                                </w:rPr>
                                <w:t xml:space="preserve">Please contact </w:t>
                              </w:r>
                              <w:hyperlink r:id="rId7" w:tgtFrame="_blank" w:history="1">
                                <w:r>
                                  <w:rPr>
                                    <w:rStyle w:val="Hyperlink"/>
                                    <w:rFonts w:ascii="Arial" w:hAnsi="Arial" w:cs="Arial"/>
                                    <w:b/>
                                    <w:bCs/>
                                    <w:sz w:val="24"/>
                                    <w:szCs w:val="24"/>
                                  </w:rPr>
                                  <w:t>info@washrag.org</w:t>
                                </w:r>
                              </w:hyperlink>
                              <w:r>
                                <w:rPr>
                                  <w:rFonts w:ascii="Arial" w:hAnsi="Arial" w:cs="Arial"/>
                                  <w:b/>
                                  <w:bCs/>
                                  <w:color w:val="000000"/>
                                  <w:sz w:val="24"/>
                                  <w:szCs w:val="24"/>
                                </w:rPr>
                                <w:t xml:space="preserve"> for information and details.</w:t>
                              </w:r>
                            </w:p>
                            <w:p w14:paraId="32B678E9" w14:textId="77777777" w:rsidR="00533654" w:rsidRDefault="00533654">
                              <w:pPr>
                                <w:pStyle w:val="NormalWeb"/>
                                <w:rPr>
                                  <w:rFonts w:ascii="Arial" w:hAnsi="Arial" w:cs="Arial"/>
                                  <w:color w:val="000000"/>
                                  <w:sz w:val="21"/>
                                  <w:szCs w:val="21"/>
                                </w:rPr>
                              </w:pPr>
                              <w:r>
                                <w:rPr>
                                  <w:rFonts w:ascii="Tahoma" w:hAnsi="Tahoma" w:cs="Tahoma"/>
                                  <w:b/>
                                  <w:bCs/>
                                  <w:color w:val="000000"/>
                                  <w:sz w:val="24"/>
                                  <w:szCs w:val="24"/>
                                </w:rPr>
                                <w:t>﻿</w:t>
                              </w:r>
                            </w:p>
                          </w:tc>
                        </w:tr>
                      </w:tbl>
                      <w:p w14:paraId="2073E97B" w14:textId="77777777" w:rsidR="00533654" w:rsidRDefault="00533654">
                        <w:pPr>
                          <w:jc w:val="center"/>
                          <w:rPr>
                            <w:rFonts w:ascii="Times New Roman" w:eastAsia="Times New Roman" w:hAnsi="Times New Roman" w:cs="Times New Roman"/>
                            <w:sz w:val="20"/>
                            <w:szCs w:val="20"/>
                          </w:rPr>
                        </w:pPr>
                      </w:p>
                    </w:tc>
                  </w:tr>
                </w:tbl>
                <w:p w14:paraId="7E99C655" w14:textId="77777777" w:rsidR="00533654" w:rsidRDefault="00533654">
                  <w:pPr>
                    <w:jc w:val="center"/>
                    <w:rPr>
                      <w:rFonts w:eastAsia="Times New Roman"/>
                      <w:vanish/>
                    </w:rPr>
                  </w:pPr>
                </w:p>
                <w:tbl>
                  <w:tblPr>
                    <w:tblW w:w="5000" w:type="pct"/>
                    <w:jc w:val="center"/>
                    <w:tblCellSpacing w:w="0" w:type="dxa"/>
                    <w:shd w:val="clear" w:color="auto" w:fill="2C56A4"/>
                    <w:tblCellMar>
                      <w:left w:w="0" w:type="dxa"/>
                      <w:right w:w="0" w:type="dxa"/>
                    </w:tblCellMar>
                    <w:tblLook w:val="04A0" w:firstRow="1" w:lastRow="0" w:firstColumn="1" w:lastColumn="0" w:noHBand="0" w:noVBand="1"/>
                  </w:tblPr>
                  <w:tblGrid>
                    <w:gridCol w:w="7152"/>
                    <w:gridCol w:w="1788"/>
                  </w:tblGrid>
                  <w:tr w:rsidR="00533654" w14:paraId="1C0A2BF5" w14:textId="77777777">
                    <w:trPr>
                      <w:tblCellSpacing w:w="0" w:type="dxa"/>
                      <w:jc w:val="center"/>
                    </w:trPr>
                    <w:tc>
                      <w:tcPr>
                        <w:tcW w:w="4000" w:type="pct"/>
                        <w:shd w:val="clear" w:color="auto" w:fill="2C56A4"/>
                        <w:hideMark/>
                      </w:tcPr>
                      <w:p w14:paraId="6C5AA2FD" w14:textId="77777777" w:rsidR="00533654" w:rsidRDefault="00533654">
                        <w:pPr>
                          <w:spacing w:line="165" w:lineRule="atLeast"/>
                          <w:jc w:val="center"/>
                          <w:rPr>
                            <w:rFonts w:eastAsia="Times New Roman"/>
                          </w:rPr>
                        </w:pPr>
                        <w:r>
                          <w:rPr>
                            <w:rFonts w:eastAsia="Times New Roman"/>
                          </w:rPr>
                          <w:t> </w:t>
                        </w:r>
                      </w:p>
                    </w:tc>
                    <w:tc>
                      <w:tcPr>
                        <w:tcW w:w="1000" w:type="pct"/>
                        <w:shd w:val="clear" w:color="auto" w:fill="2C56A4"/>
                        <w:hideMark/>
                      </w:tcPr>
                      <w:tbl>
                        <w:tblPr>
                          <w:tblW w:w="5000" w:type="pct"/>
                          <w:jc w:val="center"/>
                          <w:tblCellSpacing w:w="0" w:type="dxa"/>
                          <w:tblCellMar>
                            <w:left w:w="0" w:type="dxa"/>
                            <w:right w:w="0" w:type="dxa"/>
                          </w:tblCellMar>
                          <w:tblLook w:val="04A0" w:firstRow="1" w:lastRow="0" w:firstColumn="1" w:lastColumn="0" w:noHBand="0" w:noVBand="1"/>
                        </w:tblPr>
                        <w:tblGrid>
                          <w:gridCol w:w="1788"/>
                        </w:tblGrid>
                        <w:tr w:rsidR="00533654" w14:paraId="614C951D" w14:textId="77777777">
                          <w:trPr>
                            <w:tblCellSpacing w:w="0" w:type="dxa"/>
                            <w:jc w:val="center"/>
                          </w:trPr>
                          <w:tc>
                            <w:tcPr>
                              <w:tcW w:w="0" w:type="auto"/>
                              <w:tcMar>
                                <w:top w:w="150" w:type="dxa"/>
                                <w:left w:w="150" w:type="dxa"/>
                                <w:bottom w:w="150" w:type="dxa"/>
                                <w:right w:w="300" w:type="dxa"/>
                              </w:tcMar>
                              <w:hideMark/>
                            </w:tcPr>
                            <w:p w14:paraId="6C2BA457" w14:textId="77777777" w:rsidR="00533654" w:rsidRDefault="00533654">
                              <w:pPr>
                                <w:rPr>
                                  <w:rFonts w:eastAsia="Times New Roman"/>
                                </w:rPr>
                              </w:pPr>
                            </w:p>
                          </w:tc>
                        </w:tr>
                      </w:tbl>
                      <w:p w14:paraId="52016EF2" w14:textId="77777777" w:rsidR="00533654" w:rsidRDefault="00533654">
                        <w:pPr>
                          <w:jc w:val="center"/>
                          <w:rPr>
                            <w:rFonts w:ascii="Times New Roman" w:eastAsia="Times New Roman" w:hAnsi="Times New Roman" w:cs="Times New Roman"/>
                            <w:sz w:val="20"/>
                            <w:szCs w:val="20"/>
                          </w:rPr>
                        </w:pPr>
                      </w:p>
                    </w:tc>
                  </w:tr>
                </w:tbl>
                <w:p w14:paraId="4D451B03" w14:textId="77777777" w:rsidR="00533654" w:rsidRDefault="00533654">
                  <w:pPr>
                    <w:jc w:val="center"/>
                    <w:rPr>
                      <w:rFonts w:eastAsia="Times New Roman"/>
                      <w:vanish/>
                    </w:rPr>
                  </w:pPr>
                </w:p>
                <w:tbl>
                  <w:tblPr>
                    <w:tblW w:w="5000" w:type="pct"/>
                    <w:jc w:val="center"/>
                    <w:tblCellSpacing w:w="0" w:type="dxa"/>
                    <w:shd w:val="clear" w:color="auto" w:fill="FAAD40"/>
                    <w:tblCellMar>
                      <w:left w:w="0" w:type="dxa"/>
                      <w:right w:w="0" w:type="dxa"/>
                    </w:tblCellMar>
                    <w:tblLook w:val="04A0" w:firstRow="1" w:lastRow="0" w:firstColumn="1" w:lastColumn="0" w:noHBand="0" w:noVBand="1"/>
                  </w:tblPr>
                  <w:tblGrid>
                    <w:gridCol w:w="8940"/>
                  </w:tblGrid>
                  <w:tr w:rsidR="00533654" w14:paraId="00694556" w14:textId="77777777">
                    <w:trPr>
                      <w:tblCellSpacing w:w="0" w:type="dxa"/>
                      <w:jc w:val="center"/>
                    </w:trPr>
                    <w:tc>
                      <w:tcPr>
                        <w:tcW w:w="5000" w:type="pct"/>
                        <w:shd w:val="clear" w:color="auto" w:fill="FAAD40"/>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3F2A97DD" w14:textId="77777777">
                          <w:trPr>
                            <w:tblCellSpacing w:w="0" w:type="dxa"/>
                            <w:jc w:val="center"/>
                          </w:trPr>
                          <w:tc>
                            <w:tcPr>
                              <w:tcW w:w="0" w:type="auto"/>
                              <w:tcMar>
                                <w:top w:w="150" w:type="dxa"/>
                                <w:left w:w="300" w:type="dxa"/>
                                <w:bottom w:w="150" w:type="dxa"/>
                                <w:right w:w="300" w:type="dxa"/>
                              </w:tcMar>
                              <w:hideMark/>
                            </w:tcPr>
                            <w:p w14:paraId="6F2A2717" w14:textId="77777777" w:rsidR="00533654" w:rsidRDefault="00533654">
                              <w:pPr>
                                <w:rPr>
                                  <w:rFonts w:ascii="Arial" w:eastAsia="Times New Roman" w:hAnsi="Arial" w:cs="Arial"/>
                                  <w:color w:val="000000"/>
                                  <w:sz w:val="21"/>
                                  <w:szCs w:val="21"/>
                                </w:rPr>
                              </w:pPr>
                              <w:r>
                                <w:rPr>
                                  <w:rFonts w:ascii="Arial" w:eastAsia="Times New Roman" w:hAnsi="Arial" w:cs="Arial"/>
                                  <w:color w:val="1F497D"/>
                                  <w:sz w:val="12"/>
                                  <w:szCs w:val="12"/>
                                </w:rPr>
                                <w:t xml:space="preserve">This Rotary Action Group is RI-recognized and operates in accordance with Rotary International policy, but is not an agency of, or controlled by, Rotary International. To learn more please contact the WASH Rotary Action Group by email at </w:t>
                              </w:r>
                              <w:hyperlink r:id="rId8" w:history="1">
                                <w:r>
                                  <w:rPr>
                                    <w:rStyle w:val="Hyperlink"/>
                                    <w:rFonts w:ascii="Arial" w:eastAsia="Times New Roman" w:hAnsi="Arial" w:cs="Arial"/>
                                    <w:sz w:val="12"/>
                                    <w:szCs w:val="12"/>
                                  </w:rPr>
                                  <w:t>infor@wasrag.org</w:t>
                                </w:r>
                              </w:hyperlink>
                              <w:r>
                                <w:rPr>
                                  <w:rFonts w:ascii="Arial" w:eastAsia="Times New Roman" w:hAnsi="Arial" w:cs="Arial"/>
                                  <w:color w:val="1F497D"/>
                                  <w:sz w:val="12"/>
                                  <w:szCs w:val="12"/>
                                </w:rPr>
                                <w:t xml:space="preserve"> Thank you. </w:t>
                              </w:r>
                            </w:p>
                          </w:tc>
                        </w:tr>
                      </w:tbl>
                      <w:p w14:paraId="6010D286" w14:textId="77777777" w:rsidR="00533654" w:rsidRDefault="00533654">
                        <w:pPr>
                          <w:jc w:val="center"/>
                          <w:rPr>
                            <w:rFonts w:ascii="Times New Roman" w:eastAsia="Times New Roman" w:hAnsi="Times New Roman" w:cs="Times New Roman"/>
                            <w:sz w:val="20"/>
                            <w:szCs w:val="20"/>
                          </w:rPr>
                        </w:pPr>
                      </w:p>
                    </w:tc>
                  </w:tr>
                </w:tbl>
                <w:p w14:paraId="6195A1DF" w14:textId="77777777" w:rsidR="00533654" w:rsidRDefault="00533654">
                  <w:pPr>
                    <w:jc w:val="center"/>
                    <w:rPr>
                      <w:rFonts w:eastAsia="Times New Roman"/>
                      <w:vanish/>
                    </w:rPr>
                  </w:pPr>
                </w:p>
                <w:tbl>
                  <w:tblPr>
                    <w:tblW w:w="5000" w:type="pct"/>
                    <w:jc w:val="center"/>
                    <w:tblCellSpacing w:w="0" w:type="dxa"/>
                    <w:shd w:val="clear" w:color="auto" w:fill="FAAD40"/>
                    <w:tblCellMar>
                      <w:left w:w="0" w:type="dxa"/>
                      <w:right w:w="0" w:type="dxa"/>
                    </w:tblCellMar>
                    <w:tblLook w:val="04A0" w:firstRow="1" w:lastRow="0" w:firstColumn="1" w:lastColumn="0" w:noHBand="0" w:noVBand="1"/>
                  </w:tblPr>
                  <w:tblGrid>
                    <w:gridCol w:w="8940"/>
                  </w:tblGrid>
                  <w:tr w:rsidR="00533654" w14:paraId="44CB1024" w14:textId="77777777">
                    <w:trPr>
                      <w:tblCellSpacing w:w="0" w:type="dxa"/>
                      <w:jc w:val="center"/>
                    </w:trPr>
                    <w:tc>
                      <w:tcPr>
                        <w:tcW w:w="5000" w:type="pct"/>
                        <w:shd w:val="clear" w:color="auto" w:fill="FAAD40"/>
                        <w:hideMark/>
                      </w:tcPr>
                      <w:tbl>
                        <w:tblPr>
                          <w:tblW w:w="5000" w:type="pct"/>
                          <w:jc w:val="center"/>
                          <w:tblCellSpacing w:w="0" w:type="dxa"/>
                          <w:tblCellMar>
                            <w:left w:w="0" w:type="dxa"/>
                            <w:right w:w="0" w:type="dxa"/>
                          </w:tblCellMar>
                          <w:tblLook w:val="04A0" w:firstRow="1" w:lastRow="0" w:firstColumn="1" w:lastColumn="0" w:noHBand="0" w:noVBand="1"/>
                        </w:tblPr>
                        <w:tblGrid>
                          <w:gridCol w:w="8940"/>
                        </w:tblGrid>
                        <w:tr w:rsidR="00533654" w14:paraId="11FBDF43" w14:textId="77777777">
                          <w:trPr>
                            <w:tblCellSpacing w:w="0" w:type="dxa"/>
                            <w:jc w:val="center"/>
                          </w:trPr>
                          <w:tc>
                            <w:tcPr>
                              <w:tcW w:w="0" w:type="auto"/>
                              <w:tcMar>
                                <w:top w:w="150" w:type="dxa"/>
                                <w:left w:w="300" w:type="dxa"/>
                                <w:bottom w:w="150" w:type="dxa"/>
                                <w:right w:w="300" w:type="dxa"/>
                              </w:tcMar>
                              <w:hideMark/>
                            </w:tcPr>
                            <w:p w14:paraId="446FD99B" w14:textId="77777777" w:rsidR="00533654" w:rsidRDefault="00533654">
                              <w:pPr>
                                <w:rPr>
                                  <w:rFonts w:ascii="Arial" w:eastAsia="Times New Roman" w:hAnsi="Arial" w:cs="Arial"/>
                                  <w:color w:val="000000"/>
                                  <w:sz w:val="21"/>
                                  <w:szCs w:val="21"/>
                                </w:rPr>
                              </w:pPr>
                              <w:r>
                                <w:rPr>
                                  <w:rFonts w:ascii="Arial" w:eastAsia="Times New Roman" w:hAnsi="Arial" w:cs="Arial"/>
                                  <w:color w:val="1F497D"/>
                                  <w:sz w:val="12"/>
                                  <w:szCs w:val="12"/>
                                </w:rPr>
                                <w:t xml:space="preserve">This Rotary Action Group is RI-recognized and operates in accordance with Rotary International policy, but is not an agency of, or controlled by, Rotary International. To learn more please contact the WASH Rotary Action Group by email at </w:t>
                              </w:r>
                              <w:hyperlink r:id="rId9" w:history="1">
                                <w:r>
                                  <w:rPr>
                                    <w:rStyle w:val="Hyperlink"/>
                                    <w:rFonts w:ascii="Arial" w:eastAsia="Times New Roman" w:hAnsi="Arial" w:cs="Arial"/>
                                    <w:sz w:val="12"/>
                                    <w:szCs w:val="12"/>
                                  </w:rPr>
                                  <w:t>info@wasrag.org</w:t>
                                </w:r>
                              </w:hyperlink>
                              <w:r>
                                <w:rPr>
                                  <w:rFonts w:ascii="Arial" w:eastAsia="Times New Roman" w:hAnsi="Arial" w:cs="Arial"/>
                                  <w:color w:val="1F497D"/>
                                  <w:sz w:val="12"/>
                                  <w:szCs w:val="12"/>
                                </w:rPr>
                                <w:t xml:space="preserve"> Thank you. </w:t>
                              </w:r>
                            </w:p>
                          </w:tc>
                        </w:tr>
                      </w:tbl>
                      <w:p w14:paraId="06B0B98D" w14:textId="77777777" w:rsidR="00533654" w:rsidRDefault="00533654">
                        <w:pPr>
                          <w:jc w:val="center"/>
                          <w:rPr>
                            <w:rFonts w:ascii="Times New Roman" w:eastAsia="Times New Roman" w:hAnsi="Times New Roman" w:cs="Times New Roman"/>
                            <w:sz w:val="20"/>
                            <w:szCs w:val="20"/>
                          </w:rPr>
                        </w:pPr>
                      </w:p>
                    </w:tc>
                  </w:tr>
                </w:tbl>
                <w:p w14:paraId="3D371E94" w14:textId="77777777" w:rsidR="00533654" w:rsidRDefault="00533654">
                  <w:pPr>
                    <w:jc w:val="center"/>
                    <w:rPr>
                      <w:rFonts w:ascii="Times New Roman" w:eastAsia="Times New Roman" w:hAnsi="Times New Roman" w:cs="Times New Roman"/>
                      <w:sz w:val="20"/>
                      <w:szCs w:val="20"/>
                    </w:rPr>
                  </w:pPr>
                </w:p>
              </w:tc>
            </w:tr>
          </w:tbl>
          <w:p w14:paraId="4BE43589" w14:textId="77777777" w:rsidR="00533654" w:rsidRDefault="00533654">
            <w:pPr>
              <w:jc w:val="center"/>
              <w:rPr>
                <w:rFonts w:ascii="Times New Roman" w:eastAsia="Times New Roman" w:hAnsi="Times New Roman" w:cs="Times New Roman"/>
                <w:sz w:val="20"/>
                <w:szCs w:val="20"/>
              </w:rPr>
            </w:pPr>
          </w:p>
        </w:tc>
      </w:tr>
    </w:tbl>
    <w:p w14:paraId="7558C997" w14:textId="77777777" w:rsidR="001D3141" w:rsidRDefault="001D3141"/>
    <w:sectPr w:rsidR="001D3141" w:rsidSect="005336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54"/>
    <w:rsid w:val="001D3141"/>
    <w:rsid w:val="00533654"/>
    <w:rsid w:val="00714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BA55"/>
  <w15:chartTrackingRefBased/>
  <w15:docId w15:val="{143945A9-E401-4A83-B7E2-55942102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54"/>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654"/>
    <w:rPr>
      <w:color w:val="0000FF"/>
      <w:u w:val="single"/>
    </w:rPr>
  </w:style>
  <w:style w:type="paragraph" w:styleId="NormalWeb">
    <w:name w:val="Normal (Web)"/>
    <w:basedOn w:val="Normal"/>
    <w:uiPriority w:val="99"/>
    <w:semiHidden/>
    <w:unhideWhenUsed/>
    <w:rsid w:val="0053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wasrag.org" TargetMode="External"/><Relationship Id="rId3" Type="http://schemas.openxmlformats.org/officeDocument/2006/relationships/webSettings" Target="webSettings.xml"/><Relationship Id="rId7" Type="http://schemas.openxmlformats.org/officeDocument/2006/relationships/hyperlink" Target="mailto:info@wasra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r20.rs6.net/tn.jsp?f=001BMs1aR2Bx3Ht4JnTbW0HP9FXwoRtTQRSskqcfX1wdaVi25tKs1CiGdAfngjAqPPb8KQtHB5bseRM4Wdmi_AoQUXmdox-MBdDmrtxD4zCxE7dPmO7rZLNx7JSe8l4V4UlYZ4LyAV1iS8=&amp;c=bEG3CuMEQ19glE_CfXTIFU6Zv1_9LP9hAYALCn-iXnI3QS3Mz8GDRQ==&amp;ch=pAZeb1ph4eYKf1CfEOUPXTv4HBaiBzUeiM1tmIy4dI9c9yqezqtyng==" TargetMode="External"/><Relationship Id="rId9" Type="http://schemas.openxmlformats.org/officeDocument/2006/relationships/hyperlink" Target="mailto:info@wasr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Kenney</dc:creator>
  <cp:keywords/>
  <dc:description/>
  <cp:lastModifiedBy>Marilyn Kenney</cp:lastModifiedBy>
  <cp:revision>1</cp:revision>
  <dcterms:created xsi:type="dcterms:W3CDTF">2023-05-16T23:20:00Z</dcterms:created>
  <dcterms:modified xsi:type="dcterms:W3CDTF">2023-05-16T23:21:00Z</dcterms:modified>
</cp:coreProperties>
</file>