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16E6" w14:textId="77777777" w:rsidR="00371128" w:rsidRPr="00530986" w:rsidRDefault="00371128" w:rsidP="009A0479">
      <w:pPr>
        <w:pStyle w:val="Title"/>
        <w:spacing w:after="0"/>
        <w:rPr>
          <w:bCs/>
          <w:sz w:val="36"/>
          <w:szCs w:val="36"/>
          <w:lang w:val="fr-FR"/>
        </w:rPr>
      </w:pPr>
      <w:r w:rsidRPr="00530986">
        <w:rPr>
          <w:bCs/>
          <w:noProof/>
          <w:sz w:val="36"/>
          <w:szCs w:val="36"/>
          <w:lang w:eastAsia="en-US"/>
        </w:rPr>
        <w:drawing>
          <wp:inline distT="0" distB="0" distL="0" distR="0" wp14:anchorId="120AA4B5" wp14:editId="3D5D71DF">
            <wp:extent cx="5486400" cy="934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4119280F" w14:textId="77777777" w:rsidR="00371128" w:rsidRPr="00530986" w:rsidRDefault="00371128" w:rsidP="009A0479">
      <w:pPr>
        <w:pStyle w:val="Title"/>
        <w:spacing w:after="0"/>
        <w:rPr>
          <w:bCs/>
          <w:sz w:val="36"/>
          <w:szCs w:val="36"/>
          <w:lang w:val="fr-FR"/>
        </w:rPr>
      </w:pPr>
    </w:p>
    <w:p w14:paraId="7D2299A2" w14:textId="77777777" w:rsidR="00371128" w:rsidRPr="00530986" w:rsidRDefault="00371128" w:rsidP="009A0479">
      <w:pPr>
        <w:pStyle w:val="Title"/>
        <w:spacing w:after="0"/>
        <w:rPr>
          <w:bCs/>
          <w:sz w:val="36"/>
          <w:szCs w:val="36"/>
          <w:lang w:val="fr-FR"/>
        </w:rPr>
      </w:pPr>
    </w:p>
    <w:p w14:paraId="336CD6BC" w14:textId="77777777" w:rsidR="00371128" w:rsidRPr="00530986" w:rsidRDefault="00371128" w:rsidP="009A0479">
      <w:pPr>
        <w:pStyle w:val="Title"/>
        <w:spacing w:after="0"/>
        <w:rPr>
          <w:bCs/>
          <w:sz w:val="36"/>
          <w:szCs w:val="36"/>
          <w:lang w:val="fr-FR"/>
        </w:rPr>
      </w:pPr>
    </w:p>
    <w:p w14:paraId="7176BFF0" w14:textId="77777777" w:rsidR="00371128" w:rsidRPr="00530986" w:rsidRDefault="00371128" w:rsidP="009A0479">
      <w:pPr>
        <w:pStyle w:val="Title"/>
        <w:spacing w:after="0"/>
        <w:jc w:val="center"/>
        <w:rPr>
          <w:rFonts w:asciiTheme="minorHAnsi" w:hAnsiTheme="minorHAnsi" w:cstheme="minorHAnsi"/>
          <w:bCs/>
          <w:sz w:val="36"/>
          <w:szCs w:val="36"/>
          <w:lang w:val="fr-FR"/>
        </w:rPr>
      </w:pPr>
      <w:r w:rsidRPr="00530986">
        <w:rPr>
          <w:rFonts w:asciiTheme="minorHAnsi" w:hAnsiTheme="minorHAnsi" w:cstheme="minorHAnsi"/>
          <w:bCs/>
          <w:sz w:val="36"/>
          <w:szCs w:val="36"/>
          <w:lang w:val="fr-FR"/>
        </w:rPr>
        <w:t>Part</w:t>
      </w:r>
      <w:r w:rsidR="00132B54">
        <w:rPr>
          <w:rFonts w:asciiTheme="minorHAnsi" w:hAnsiTheme="minorHAnsi" w:cstheme="minorHAnsi"/>
          <w:bCs/>
          <w:sz w:val="36"/>
          <w:szCs w:val="36"/>
          <w:lang w:val="fr-FR"/>
        </w:rPr>
        <w:t>ENARIAT POUR L</w:t>
      </w:r>
      <w:r w:rsidR="00947F23" w:rsidRPr="00530986">
        <w:rPr>
          <w:rFonts w:asciiTheme="minorHAnsi" w:hAnsiTheme="minorHAnsi" w:cstheme="minorHAnsi"/>
          <w:bCs/>
          <w:sz w:val="36"/>
          <w:szCs w:val="36"/>
          <w:lang w:val="fr-FR"/>
        </w:rPr>
        <w:t>E</w:t>
      </w:r>
      <w:r w:rsidR="00132B54">
        <w:rPr>
          <w:rFonts w:asciiTheme="minorHAnsi" w:hAnsiTheme="minorHAnsi" w:cstheme="minorHAnsi"/>
          <w:bCs/>
          <w:sz w:val="36"/>
          <w:szCs w:val="36"/>
          <w:lang w:val="fr-FR"/>
        </w:rPr>
        <w:t xml:space="preserve"> </w:t>
      </w:r>
      <w:r w:rsidR="00947F23" w:rsidRPr="00530986">
        <w:rPr>
          <w:rFonts w:asciiTheme="minorHAnsi" w:hAnsiTheme="minorHAnsi" w:cstheme="minorHAnsi"/>
          <w:bCs/>
          <w:sz w:val="36"/>
          <w:szCs w:val="36"/>
          <w:lang w:val="fr-FR"/>
        </w:rPr>
        <w:t>DÉVELOPPEMENT COMMUNAUTAIRE</w:t>
      </w:r>
    </w:p>
    <w:p w14:paraId="73AE4BA0" w14:textId="77777777" w:rsidR="00407DC9" w:rsidRPr="00530986" w:rsidRDefault="00407DC9" w:rsidP="009A0479">
      <w:pPr>
        <w:pStyle w:val="Subtitle"/>
        <w:spacing w:after="0"/>
        <w:jc w:val="center"/>
        <w:rPr>
          <w:rFonts w:asciiTheme="minorHAnsi" w:hAnsiTheme="minorHAnsi" w:cstheme="minorHAnsi"/>
          <w:bCs/>
          <w:color w:val="000000" w:themeColor="text1"/>
          <w:sz w:val="28"/>
          <w:szCs w:val="28"/>
          <w:lang w:val="fr-FR"/>
        </w:rPr>
      </w:pPr>
    </w:p>
    <w:p w14:paraId="009839A2" w14:textId="77777777" w:rsidR="00FC1DFF" w:rsidRPr="00530986" w:rsidRDefault="00947F23" w:rsidP="009A0479">
      <w:pPr>
        <w:pStyle w:val="Subtitle"/>
        <w:spacing w:after="0"/>
        <w:jc w:val="center"/>
        <w:rPr>
          <w:rFonts w:asciiTheme="minorHAnsi" w:hAnsiTheme="minorHAnsi" w:cstheme="minorHAnsi"/>
          <w:bCs/>
          <w:color w:val="000000" w:themeColor="text1"/>
          <w:sz w:val="28"/>
          <w:szCs w:val="28"/>
          <w:lang w:val="fr-FR"/>
        </w:rPr>
      </w:pPr>
      <w:r w:rsidRPr="00530986">
        <w:rPr>
          <w:rFonts w:asciiTheme="minorHAnsi" w:hAnsiTheme="minorHAnsi" w:cstheme="minorHAnsi"/>
          <w:bCs/>
          <w:color w:val="000000" w:themeColor="text1"/>
          <w:sz w:val="28"/>
          <w:szCs w:val="28"/>
          <w:lang w:val="fr-FR"/>
        </w:rPr>
        <w:t xml:space="preserve">Gouvernement du </w:t>
      </w:r>
      <w:r w:rsidR="00371128" w:rsidRPr="00530986">
        <w:rPr>
          <w:rFonts w:asciiTheme="minorHAnsi" w:hAnsiTheme="minorHAnsi" w:cstheme="minorHAnsi"/>
          <w:bCs/>
          <w:color w:val="000000" w:themeColor="text1"/>
          <w:sz w:val="28"/>
          <w:szCs w:val="28"/>
          <w:lang w:val="fr-FR"/>
        </w:rPr>
        <w:t xml:space="preserve">Canada </w:t>
      </w:r>
      <w:r w:rsidRPr="00530986">
        <w:rPr>
          <w:rFonts w:asciiTheme="minorHAnsi" w:hAnsiTheme="minorHAnsi" w:cstheme="minorHAnsi"/>
          <w:bCs/>
          <w:color w:val="000000" w:themeColor="text1"/>
          <w:sz w:val="28"/>
          <w:szCs w:val="28"/>
          <w:lang w:val="fr-FR"/>
        </w:rPr>
        <w:t>et la Fondation Rotary Canada</w:t>
      </w:r>
    </w:p>
    <w:p w14:paraId="6AE79CBE" w14:textId="77777777" w:rsidR="00FC1DFF" w:rsidRPr="00530986" w:rsidRDefault="00FC1DFF" w:rsidP="009A0479">
      <w:pPr>
        <w:spacing w:after="0"/>
        <w:rPr>
          <w:lang w:val="fr-FR"/>
        </w:rPr>
      </w:pPr>
    </w:p>
    <w:p w14:paraId="52751B43" w14:textId="77777777" w:rsidR="00A06107" w:rsidRPr="00530986" w:rsidRDefault="00A06107" w:rsidP="009A0479">
      <w:pPr>
        <w:spacing w:after="0"/>
        <w:jc w:val="center"/>
        <w:rPr>
          <w:lang w:val="fr-FR"/>
        </w:rPr>
      </w:pPr>
    </w:p>
    <w:p w14:paraId="71A3B07B" w14:textId="77777777" w:rsidR="00A06107" w:rsidRPr="00530986" w:rsidRDefault="00A06107" w:rsidP="009A0479">
      <w:pPr>
        <w:spacing w:after="0"/>
        <w:rPr>
          <w:lang w:val="fr-FR"/>
        </w:rPr>
      </w:pPr>
    </w:p>
    <w:p w14:paraId="2FB6420A" w14:textId="77777777" w:rsidR="00BB3C0C" w:rsidRPr="00530986" w:rsidRDefault="00BB3C0C" w:rsidP="009A0479">
      <w:pPr>
        <w:spacing w:after="0"/>
        <w:rPr>
          <w:lang w:val="fr-FR"/>
        </w:rPr>
      </w:pPr>
    </w:p>
    <w:p w14:paraId="7E104E13" w14:textId="77777777" w:rsidR="00BB3C0C" w:rsidRPr="00530986" w:rsidRDefault="00F01EB8" w:rsidP="009A0479">
      <w:pPr>
        <w:spacing w:after="0"/>
        <w:rPr>
          <w:lang w:val="fr-FR"/>
        </w:rPr>
      </w:pPr>
      <w:r w:rsidRPr="00530986">
        <w:rPr>
          <w:noProof/>
          <w:lang w:eastAsia="en-US"/>
        </w:rPr>
        <w:drawing>
          <wp:inline distT="0" distB="0" distL="0" distR="0" wp14:anchorId="44E641BE" wp14:editId="5074E5AC">
            <wp:extent cx="5486400" cy="33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D_colour_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34010"/>
                    </a:xfrm>
                    <a:prstGeom prst="rect">
                      <a:avLst/>
                    </a:prstGeom>
                  </pic:spPr>
                </pic:pic>
              </a:graphicData>
            </a:graphic>
          </wp:inline>
        </w:drawing>
      </w:r>
    </w:p>
    <w:p w14:paraId="529023F1" w14:textId="77777777" w:rsidR="00BB3C0C" w:rsidRPr="00530986" w:rsidRDefault="00BB3C0C" w:rsidP="009A0479">
      <w:pPr>
        <w:spacing w:after="0"/>
        <w:rPr>
          <w:lang w:val="fr-FR"/>
        </w:rPr>
      </w:pPr>
    </w:p>
    <w:p w14:paraId="7EBFA3E5" w14:textId="77777777" w:rsidR="00BB3C0C" w:rsidRPr="00530986" w:rsidRDefault="00BB3C0C" w:rsidP="009A0479">
      <w:pPr>
        <w:spacing w:after="0"/>
        <w:rPr>
          <w:lang w:val="fr-FR"/>
        </w:rPr>
      </w:pPr>
    </w:p>
    <w:p w14:paraId="18FF961C" w14:textId="77777777" w:rsidR="00A06107" w:rsidRPr="00530986" w:rsidRDefault="009B02A7" w:rsidP="009A0479">
      <w:pPr>
        <w:spacing w:after="0"/>
        <w:rPr>
          <w:lang w:val="fr-FR"/>
        </w:rPr>
      </w:pPr>
      <w:r w:rsidRPr="00530986">
        <w:rPr>
          <w:noProof/>
          <w:lang w:eastAsia="en-US"/>
        </w:rPr>
        <mc:AlternateContent>
          <mc:Choice Requires="wps">
            <w:drawing>
              <wp:anchor distT="0" distB="0" distL="114300" distR="114300" simplePos="0" relativeHeight="251659264" behindDoc="0" locked="0" layoutInCell="1" allowOverlap="1" wp14:anchorId="2F9BD48C" wp14:editId="0835C944">
                <wp:simplePos x="0" y="0"/>
                <wp:positionH relativeFrom="column">
                  <wp:posOffset>1308735</wp:posOffset>
                </wp:positionH>
                <wp:positionV relativeFrom="paragraph">
                  <wp:posOffset>104775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101FD" w14:textId="77777777" w:rsidR="00FE087B" w:rsidRDefault="00FE08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9BD48C" id="_x0000_t202" coordsize="21600,21600" o:spt="202" path="m,l,21600r21600,l21600,xe">
                <v:stroke joinstyle="miter"/>
                <v:path gradientshapeok="t" o:connecttype="rect"/>
              </v:shapetype>
              <v:shape id="Text Box 1" o:spid="_x0000_s1026" type="#_x0000_t202" style="position:absolute;margin-left:103.05pt;margin-top:8.2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nVbwIAAFY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" filled="f" stroked="f">
                <v:textbox>
                  <w:txbxContent>
                    <w:p w14:paraId="6E7101FD" w14:textId="77777777" w:rsidR="00FE087B" w:rsidRDefault="00FE087B"/>
                  </w:txbxContent>
                </v:textbox>
                <w10:wrap type="square"/>
              </v:shape>
            </w:pict>
          </mc:Fallback>
        </mc:AlternateContent>
      </w:r>
    </w:p>
    <w:p w14:paraId="202E64D9" w14:textId="77777777" w:rsidR="00FC1DFF" w:rsidRPr="00530986" w:rsidRDefault="00B55E56" w:rsidP="009A0479">
      <w:pPr>
        <w:spacing w:after="0"/>
        <w:rPr>
          <w:lang w:val="fr-FR"/>
        </w:rPr>
      </w:pPr>
      <w:r w:rsidRPr="00530986">
        <w:rPr>
          <w:lang w:val="fr-FR"/>
        </w:rPr>
        <w:br w:type="page"/>
      </w:r>
    </w:p>
    <w:sdt>
      <w:sdtPr>
        <w:rPr>
          <w:rFonts w:eastAsiaTheme="minorHAnsi" w:cstheme="minorBidi"/>
          <w:b w:val="0"/>
          <w:bCs/>
          <w:caps w:val="0"/>
          <w:smallCaps/>
          <w:noProof/>
          <w:color w:val="5F5F5F" w:themeColor="text2" w:themeTint="BF"/>
          <w:sz w:val="24"/>
          <w:szCs w:val="40"/>
          <w:lang w:val="fr-FR"/>
        </w:rPr>
        <w:id w:val="-1568100847"/>
        <w:docPartObj>
          <w:docPartGallery w:val="Table of Contents"/>
          <w:docPartUnique/>
        </w:docPartObj>
      </w:sdtPr>
      <w:sdtEndPr>
        <w:rPr>
          <w:b/>
          <w:color w:val="000000" w:themeColor="text1"/>
          <w:sz w:val="36"/>
        </w:rPr>
      </w:sdtEndPr>
      <w:sdtContent>
        <w:p w14:paraId="2EDFA6E9" w14:textId="77777777" w:rsidR="00FC1DFF" w:rsidRPr="00530986" w:rsidRDefault="00947F23" w:rsidP="009A0479">
          <w:pPr>
            <w:pStyle w:val="TOCHeading"/>
            <w:spacing w:after="0"/>
            <w:jc w:val="center"/>
            <w:rPr>
              <w:bCs/>
              <w:iCs/>
              <w:color w:val="000000" w:themeColor="text1"/>
              <w:sz w:val="36"/>
              <w:szCs w:val="40"/>
              <w:lang w:val="fr-FR"/>
            </w:rPr>
          </w:pPr>
          <w:r w:rsidRPr="00530986">
            <w:rPr>
              <w:rStyle w:val="Emphasis"/>
              <w:bCs/>
              <w:iCs w:val="0"/>
              <w:color w:val="000000" w:themeColor="text1"/>
              <w:sz w:val="36"/>
              <w:szCs w:val="40"/>
              <w:lang w:val="fr-FR"/>
            </w:rPr>
            <w:t>SOMMAIRE</w:t>
          </w:r>
        </w:p>
        <w:p w14:paraId="5512F676" w14:textId="77777777" w:rsidR="00A7648C" w:rsidRPr="00530986" w:rsidRDefault="00A7648C" w:rsidP="009A0479">
          <w:pPr>
            <w:spacing w:after="0"/>
            <w:rPr>
              <w:lang w:val="fr-FR"/>
            </w:rPr>
          </w:pPr>
        </w:p>
        <w:p w14:paraId="5385E116" w14:textId="77777777" w:rsidR="00A7648C" w:rsidRPr="00530986" w:rsidRDefault="00A7648C" w:rsidP="009A0479">
          <w:pPr>
            <w:spacing w:after="0"/>
            <w:rPr>
              <w:color w:val="auto"/>
              <w:lang w:val="fr-FR"/>
            </w:rPr>
          </w:pPr>
        </w:p>
        <w:p w14:paraId="5218E920" w14:textId="77777777" w:rsidR="00FC1DFF" w:rsidRPr="00530986" w:rsidRDefault="00B55E56">
          <w:pPr>
            <w:pStyle w:val="TOC1"/>
            <w:rPr>
              <w:rStyle w:val="Hyperlink"/>
              <w:color w:val="000000" w:themeColor="text1"/>
              <w:u w:val="none"/>
              <w:lang w:val="fr-FR"/>
            </w:rPr>
          </w:pPr>
          <w:r w:rsidRPr="00530986">
            <w:rPr>
              <w:rStyle w:val="Hyperlink"/>
              <w:color w:val="auto"/>
              <w:lang w:val="fr-FR"/>
            </w:rPr>
            <w:fldChar w:fldCharType="begin"/>
          </w:r>
          <w:r w:rsidRPr="00530986">
            <w:rPr>
              <w:rStyle w:val="Hyperlink"/>
              <w:color w:val="auto"/>
              <w:lang w:val="fr-FR"/>
            </w:rPr>
            <w:instrText xml:space="preserve"> TOC \o "1-3" \u </w:instrText>
          </w:r>
          <w:r w:rsidRPr="00530986">
            <w:rPr>
              <w:rStyle w:val="Hyperlink"/>
              <w:color w:val="auto"/>
              <w:lang w:val="fr-FR"/>
            </w:rPr>
            <w:fldChar w:fldCharType="separate"/>
          </w:r>
          <w:hyperlink w:anchor="INTRODUCTION" w:history="1">
            <w:r w:rsidR="00395486" w:rsidRPr="00530986">
              <w:rPr>
                <w:rStyle w:val="Hyperlink"/>
                <w:color w:val="000000" w:themeColor="text1"/>
                <w:u w:val="none"/>
                <w:lang w:val="fr-FR"/>
              </w:rPr>
              <w:t>Introduction</w:t>
            </w:r>
            <w:r w:rsidRPr="00530986">
              <w:rPr>
                <w:rStyle w:val="Hyperlink"/>
                <w:color w:val="000000" w:themeColor="text1"/>
                <w:u w:val="none"/>
                <w:lang w:val="fr-FR"/>
              </w:rPr>
              <w:tab/>
            </w:r>
            <w:r w:rsidRPr="00530986">
              <w:rPr>
                <w:rStyle w:val="Hyperlink"/>
                <w:color w:val="000000" w:themeColor="text1"/>
                <w:u w:val="none"/>
                <w:lang w:val="fr-FR"/>
              </w:rPr>
              <w:fldChar w:fldCharType="begin"/>
            </w:r>
            <w:r w:rsidRPr="00530986">
              <w:rPr>
                <w:rStyle w:val="Hyperlink"/>
                <w:color w:val="000000" w:themeColor="text1"/>
                <w:u w:val="none"/>
                <w:lang w:val="fr-FR"/>
              </w:rPr>
              <w:instrText xml:space="preserve"> PAGEREF _Toc408396851 \h </w:instrText>
            </w:r>
            <w:r w:rsidRPr="00530986">
              <w:rPr>
                <w:rStyle w:val="Hyperlink"/>
                <w:color w:val="000000" w:themeColor="text1"/>
                <w:u w:val="none"/>
                <w:lang w:val="fr-FR"/>
              </w:rPr>
            </w:r>
            <w:r w:rsidRPr="00530986">
              <w:rPr>
                <w:rStyle w:val="Hyperlink"/>
                <w:color w:val="000000" w:themeColor="text1"/>
                <w:u w:val="none"/>
                <w:lang w:val="fr-FR"/>
              </w:rPr>
              <w:fldChar w:fldCharType="separate"/>
            </w:r>
            <w:r w:rsidR="00CA08FF" w:rsidRPr="00530986">
              <w:rPr>
                <w:rStyle w:val="Hyperlink"/>
                <w:color w:val="000000" w:themeColor="text1"/>
                <w:u w:val="none"/>
                <w:lang w:val="fr-FR"/>
              </w:rPr>
              <w:t>1</w:t>
            </w:r>
            <w:r w:rsidRPr="00530986">
              <w:rPr>
                <w:rStyle w:val="Hyperlink"/>
                <w:color w:val="000000" w:themeColor="text1"/>
                <w:u w:val="none"/>
                <w:lang w:val="fr-FR"/>
              </w:rPr>
              <w:fldChar w:fldCharType="end"/>
            </w:r>
          </w:hyperlink>
        </w:p>
        <w:p w14:paraId="20B44C31" w14:textId="77777777" w:rsidR="00A7648C" w:rsidRPr="00530986" w:rsidRDefault="00A7648C">
          <w:pPr>
            <w:pStyle w:val="TOC1"/>
            <w:rPr>
              <w:rStyle w:val="Hyperlink"/>
              <w:color w:val="000000" w:themeColor="text1"/>
              <w:u w:val="none"/>
              <w:lang w:val="fr-FR"/>
            </w:rPr>
          </w:pPr>
        </w:p>
        <w:p w14:paraId="3FDBA5EE" w14:textId="77777777" w:rsidR="00FC1DFF" w:rsidRPr="00530986" w:rsidRDefault="00F704A4" w:rsidP="009A0479">
          <w:pPr>
            <w:pStyle w:val="TOC1"/>
            <w:rPr>
              <w:rStyle w:val="Hyperlink"/>
              <w:color w:val="000000" w:themeColor="text1"/>
              <w:u w:val="none"/>
              <w:lang w:val="fr-FR"/>
            </w:rPr>
          </w:pPr>
          <w:hyperlink w:anchor="PROJECTELIGIBILITY" w:history="1">
            <w:r w:rsidR="0035594B" w:rsidRPr="00530986">
              <w:rPr>
                <w:lang w:val="fr-FR"/>
              </w:rPr>
              <w:t>É</w:t>
            </w:r>
            <w:r w:rsidR="00395486" w:rsidRPr="00530986">
              <w:rPr>
                <w:rStyle w:val="Hyperlink"/>
                <w:color w:val="000000" w:themeColor="text1"/>
                <w:u w:val="none"/>
                <w:lang w:val="fr-FR"/>
              </w:rPr>
              <w:t>ligibilit</w:t>
            </w:r>
            <w:r w:rsidR="0035594B" w:rsidRPr="00530986">
              <w:rPr>
                <w:rStyle w:val="Hyperlink"/>
                <w:color w:val="000000" w:themeColor="text1"/>
                <w:u w:val="none"/>
                <w:lang w:val="fr-FR"/>
              </w:rPr>
              <w:t>é des actions</w:t>
            </w:r>
            <w:r w:rsidR="00395486" w:rsidRPr="00530986">
              <w:rPr>
                <w:rStyle w:val="Hyperlink"/>
                <w:color w:val="000000" w:themeColor="text1"/>
                <w:u w:val="none"/>
                <w:lang w:val="fr-FR"/>
              </w:rPr>
              <w:t xml:space="preserve"> </w:t>
            </w:r>
            <w:r w:rsidR="00B0225C" w:rsidRPr="00530986">
              <w:rPr>
                <w:rStyle w:val="Hyperlink"/>
                <w:color w:val="000000" w:themeColor="text1"/>
                <w:u w:val="none"/>
                <w:lang w:val="fr-FR"/>
              </w:rPr>
              <w:tab/>
            </w:r>
            <w:r w:rsidR="00A565EC" w:rsidRPr="00530986">
              <w:rPr>
                <w:rStyle w:val="Hyperlink"/>
                <w:color w:val="000000" w:themeColor="text1"/>
                <w:u w:val="none"/>
                <w:lang w:val="fr-FR"/>
              </w:rPr>
              <w:t>1</w:t>
            </w:r>
          </w:hyperlink>
        </w:p>
        <w:p w14:paraId="687962CA" w14:textId="77777777" w:rsidR="00A7648C" w:rsidRPr="00530986" w:rsidRDefault="00A7648C" w:rsidP="009A0479">
          <w:pPr>
            <w:pStyle w:val="TOC1"/>
            <w:rPr>
              <w:rStyle w:val="Hyperlink"/>
              <w:color w:val="000000" w:themeColor="text1"/>
              <w:u w:val="none"/>
              <w:lang w:val="fr-FR"/>
            </w:rPr>
          </w:pPr>
        </w:p>
        <w:p w14:paraId="13CFDC97" w14:textId="77777777" w:rsidR="00395486" w:rsidRPr="00530986" w:rsidRDefault="00F704A4" w:rsidP="009A0479">
          <w:pPr>
            <w:pStyle w:val="TOC1"/>
            <w:rPr>
              <w:rStyle w:val="Hyperlink"/>
              <w:color w:val="000000" w:themeColor="text1"/>
              <w:u w:val="none"/>
              <w:lang w:val="fr-FR"/>
            </w:rPr>
          </w:pPr>
          <w:hyperlink w:anchor="FUNDINGMODEL" w:history="1">
            <w:r w:rsidR="00395486" w:rsidRPr="00530986">
              <w:rPr>
                <w:rStyle w:val="Hyperlink"/>
                <w:color w:val="000000" w:themeColor="text1"/>
                <w:u w:val="none"/>
                <w:lang w:val="fr-FR"/>
              </w:rPr>
              <w:t>Mod</w:t>
            </w:r>
            <w:r w:rsidR="0035594B" w:rsidRPr="00530986">
              <w:rPr>
                <w:rStyle w:val="Hyperlink"/>
                <w:color w:val="000000" w:themeColor="text1"/>
                <w:u w:val="none"/>
                <w:lang w:val="fr-FR"/>
              </w:rPr>
              <w:t>èle de financement</w:t>
            </w:r>
            <w:r w:rsidR="00395486" w:rsidRPr="00530986">
              <w:rPr>
                <w:rStyle w:val="Hyperlink"/>
                <w:color w:val="000000" w:themeColor="text1"/>
                <w:u w:val="none"/>
                <w:lang w:val="fr-FR"/>
              </w:rPr>
              <w:t xml:space="preserve"> </w:t>
            </w:r>
            <w:r w:rsidR="003F3869" w:rsidRPr="00530986">
              <w:rPr>
                <w:rStyle w:val="Hyperlink"/>
                <w:color w:val="000000" w:themeColor="text1"/>
                <w:u w:val="none"/>
                <w:lang w:val="fr-FR"/>
              </w:rPr>
              <w:tab/>
            </w:r>
            <w:r w:rsidR="00395486" w:rsidRPr="00530986">
              <w:rPr>
                <w:rStyle w:val="Hyperlink"/>
                <w:color w:val="000000" w:themeColor="text1"/>
                <w:u w:val="none"/>
                <w:lang w:val="fr-FR"/>
              </w:rPr>
              <w:t>4</w:t>
            </w:r>
          </w:hyperlink>
        </w:p>
        <w:p w14:paraId="284E5457" w14:textId="77777777" w:rsidR="00A7648C" w:rsidRPr="00530986" w:rsidRDefault="00A7648C" w:rsidP="009A0479">
          <w:pPr>
            <w:pStyle w:val="TOC1"/>
            <w:rPr>
              <w:rStyle w:val="Hyperlink"/>
              <w:color w:val="000000" w:themeColor="text1"/>
              <w:u w:val="none"/>
              <w:lang w:val="fr-FR"/>
            </w:rPr>
          </w:pPr>
        </w:p>
        <w:p w14:paraId="60064C05" w14:textId="77777777" w:rsidR="00395486" w:rsidRPr="00530986" w:rsidRDefault="00F704A4" w:rsidP="009A0479">
          <w:pPr>
            <w:pStyle w:val="TOC1"/>
            <w:rPr>
              <w:rStyle w:val="Hyperlink"/>
              <w:color w:val="000000" w:themeColor="text1"/>
              <w:u w:val="none"/>
              <w:lang w:val="fr-FR"/>
            </w:rPr>
          </w:pPr>
          <w:hyperlink w:anchor="ADDITIONALCONTRIBUTION" w:history="1">
            <w:r w:rsidR="00395486" w:rsidRPr="00530986">
              <w:rPr>
                <w:rStyle w:val="Hyperlink"/>
                <w:color w:val="000000" w:themeColor="text1"/>
                <w:u w:val="none"/>
                <w:lang w:val="fr-FR"/>
              </w:rPr>
              <w:t>Contributions</w:t>
            </w:r>
            <w:r w:rsidR="0035594B" w:rsidRPr="00530986">
              <w:rPr>
                <w:rStyle w:val="Hyperlink"/>
                <w:color w:val="000000" w:themeColor="text1"/>
                <w:u w:val="none"/>
                <w:lang w:val="fr-FR"/>
              </w:rPr>
              <w:t xml:space="preserve"> supplémentaires</w:t>
            </w:r>
            <w:r w:rsidR="00395486" w:rsidRPr="00530986">
              <w:rPr>
                <w:rStyle w:val="Hyperlink"/>
                <w:color w:val="000000" w:themeColor="text1"/>
                <w:u w:val="none"/>
                <w:lang w:val="fr-FR"/>
              </w:rPr>
              <w:t xml:space="preserve"> </w:t>
            </w:r>
            <w:r w:rsidR="003F3869" w:rsidRPr="00530986">
              <w:rPr>
                <w:rStyle w:val="Hyperlink"/>
                <w:color w:val="000000" w:themeColor="text1"/>
                <w:u w:val="none"/>
                <w:lang w:val="fr-FR"/>
              </w:rPr>
              <w:tab/>
            </w:r>
            <w:r w:rsidR="00536D92" w:rsidRPr="00530986">
              <w:rPr>
                <w:rStyle w:val="Hyperlink"/>
                <w:color w:val="000000" w:themeColor="text1"/>
                <w:u w:val="none"/>
                <w:lang w:val="fr-FR"/>
              </w:rPr>
              <w:t>5</w:t>
            </w:r>
          </w:hyperlink>
        </w:p>
        <w:p w14:paraId="6C9F416B" w14:textId="77777777" w:rsidR="00A7648C" w:rsidRPr="00530986" w:rsidRDefault="00A7648C" w:rsidP="009A0479">
          <w:pPr>
            <w:pStyle w:val="TOC1"/>
            <w:rPr>
              <w:rStyle w:val="Hyperlink"/>
              <w:color w:val="000000" w:themeColor="text1"/>
              <w:u w:val="none"/>
              <w:lang w:val="fr-FR"/>
            </w:rPr>
          </w:pPr>
        </w:p>
        <w:p w14:paraId="349D8B66" w14:textId="77777777" w:rsidR="00395486" w:rsidRPr="00530986" w:rsidRDefault="00F704A4" w:rsidP="009A0479">
          <w:pPr>
            <w:pStyle w:val="TOC1"/>
            <w:rPr>
              <w:rStyle w:val="Hyperlink"/>
              <w:color w:val="000000" w:themeColor="text1"/>
              <w:u w:val="none"/>
              <w:lang w:val="fr-FR"/>
            </w:rPr>
          </w:pPr>
          <w:hyperlink w:anchor="APPLICATIONCALL" w:history="1">
            <w:r w:rsidR="00395486" w:rsidRPr="00530986">
              <w:rPr>
                <w:rStyle w:val="Hyperlink"/>
                <w:color w:val="000000" w:themeColor="text1"/>
                <w:u w:val="none"/>
                <w:lang w:val="fr-FR"/>
              </w:rPr>
              <w:t>App</w:t>
            </w:r>
            <w:r w:rsidR="00193BA0">
              <w:rPr>
                <w:rStyle w:val="Hyperlink"/>
                <w:color w:val="000000" w:themeColor="text1"/>
                <w:u w:val="none"/>
                <w:lang w:val="fr-FR"/>
              </w:rPr>
              <w:t xml:space="preserve">el </w:t>
            </w:r>
            <w:r w:rsidR="002E20CD">
              <w:rPr>
                <w:rStyle w:val="Hyperlink"/>
                <w:color w:val="000000" w:themeColor="text1"/>
                <w:u w:val="none"/>
                <w:lang w:val="fr-FR"/>
              </w:rPr>
              <w:t>aux</w:t>
            </w:r>
            <w:r w:rsidR="00193BA0">
              <w:rPr>
                <w:rStyle w:val="Hyperlink"/>
                <w:color w:val="000000" w:themeColor="text1"/>
                <w:u w:val="none"/>
                <w:lang w:val="fr-FR"/>
              </w:rPr>
              <w:t xml:space="preserve"> candidature</w:t>
            </w:r>
            <w:r w:rsidR="00034C71">
              <w:rPr>
                <w:rStyle w:val="Hyperlink"/>
                <w:color w:val="000000" w:themeColor="text1"/>
                <w:u w:val="none"/>
                <w:lang w:val="fr-FR"/>
              </w:rPr>
              <w:t>s</w:t>
            </w:r>
            <w:r w:rsidR="00193BA0">
              <w:rPr>
                <w:rStyle w:val="Hyperlink"/>
                <w:color w:val="000000" w:themeColor="text1"/>
                <w:u w:val="none"/>
                <w:lang w:val="fr-FR"/>
              </w:rPr>
              <w:t xml:space="preserve"> et procédure</w:t>
            </w:r>
            <w:r w:rsidR="003F3869" w:rsidRPr="00530986">
              <w:rPr>
                <w:rStyle w:val="Hyperlink"/>
                <w:color w:val="000000" w:themeColor="text1"/>
                <w:u w:val="none"/>
                <w:lang w:val="fr-FR"/>
              </w:rPr>
              <w:tab/>
            </w:r>
            <w:r w:rsidR="00536D92" w:rsidRPr="00530986">
              <w:rPr>
                <w:rStyle w:val="Hyperlink"/>
                <w:color w:val="000000" w:themeColor="text1"/>
                <w:u w:val="none"/>
                <w:lang w:val="fr-FR"/>
              </w:rPr>
              <w:t>5</w:t>
            </w:r>
          </w:hyperlink>
        </w:p>
        <w:p w14:paraId="1AF9A6B1" w14:textId="77777777" w:rsidR="00A7648C" w:rsidRPr="00530986" w:rsidRDefault="00A7648C" w:rsidP="009A0479">
          <w:pPr>
            <w:pStyle w:val="TOC1"/>
            <w:rPr>
              <w:rStyle w:val="Hyperlink"/>
              <w:color w:val="000000" w:themeColor="text1"/>
              <w:u w:val="none"/>
              <w:lang w:val="fr-FR"/>
            </w:rPr>
          </w:pPr>
        </w:p>
        <w:p w14:paraId="767C9795" w14:textId="77777777" w:rsidR="00395486" w:rsidRPr="00530986" w:rsidRDefault="00F704A4" w:rsidP="009A0479">
          <w:pPr>
            <w:pStyle w:val="TOC1"/>
            <w:rPr>
              <w:rStyle w:val="Hyperlink"/>
              <w:color w:val="000000" w:themeColor="text1"/>
              <w:u w:val="none"/>
              <w:lang w:val="fr-FR"/>
            </w:rPr>
          </w:pPr>
          <w:hyperlink w:anchor="IMPLEMENTATION" w:history="1">
            <w:r w:rsidR="004734DC">
              <w:rPr>
                <w:rStyle w:val="Hyperlink"/>
                <w:color w:val="000000" w:themeColor="text1"/>
                <w:u w:val="none"/>
                <w:lang w:val="fr-FR"/>
              </w:rPr>
              <w:t>Gestion des fonds</w:t>
            </w:r>
            <w:r w:rsidR="003F3869" w:rsidRPr="00530986">
              <w:rPr>
                <w:rStyle w:val="Hyperlink"/>
                <w:color w:val="000000" w:themeColor="text1"/>
                <w:u w:val="none"/>
                <w:lang w:val="fr-FR"/>
              </w:rPr>
              <w:tab/>
            </w:r>
            <w:r w:rsidR="00536D92" w:rsidRPr="00530986">
              <w:rPr>
                <w:rStyle w:val="Hyperlink"/>
                <w:color w:val="000000" w:themeColor="text1"/>
                <w:u w:val="none"/>
                <w:lang w:val="fr-FR"/>
              </w:rPr>
              <w:t>6</w:t>
            </w:r>
          </w:hyperlink>
        </w:p>
        <w:p w14:paraId="24D033AE" w14:textId="77777777" w:rsidR="00A7648C" w:rsidRPr="00530986" w:rsidRDefault="00A7648C" w:rsidP="009A0479">
          <w:pPr>
            <w:pStyle w:val="TOC1"/>
            <w:rPr>
              <w:rStyle w:val="Hyperlink"/>
              <w:color w:val="000000" w:themeColor="text1"/>
              <w:u w:val="none"/>
              <w:lang w:val="fr-FR"/>
            </w:rPr>
          </w:pPr>
        </w:p>
        <w:p w14:paraId="625B5A1F" w14:textId="77777777" w:rsidR="00395486" w:rsidRPr="00530986" w:rsidRDefault="00F704A4" w:rsidP="009A0479">
          <w:pPr>
            <w:pStyle w:val="TOC1"/>
            <w:rPr>
              <w:rStyle w:val="Hyperlink"/>
              <w:color w:val="000000" w:themeColor="text1"/>
              <w:u w:val="none"/>
              <w:lang w:val="fr-FR"/>
            </w:rPr>
          </w:pPr>
          <w:hyperlink w:anchor="PROGRAMPUBLICITY" w:history="1">
            <w:r w:rsidR="00395486" w:rsidRPr="00530986">
              <w:rPr>
                <w:rStyle w:val="Hyperlink"/>
                <w:color w:val="000000" w:themeColor="text1"/>
                <w:u w:val="none"/>
                <w:lang w:val="fr-FR"/>
              </w:rPr>
              <w:t>Publicit</w:t>
            </w:r>
            <w:r w:rsidR="0053098C">
              <w:rPr>
                <w:rStyle w:val="Hyperlink"/>
                <w:color w:val="000000" w:themeColor="text1"/>
                <w:u w:val="none"/>
                <w:lang w:val="fr-FR"/>
              </w:rPr>
              <w:t>é</w:t>
            </w:r>
            <w:r w:rsidR="003F3869" w:rsidRPr="00530986">
              <w:rPr>
                <w:rStyle w:val="Hyperlink"/>
                <w:color w:val="000000" w:themeColor="text1"/>
                <w:u w:val="none"/>
                <w:lang w:val="fr-FR"/>
              </w:rPr>
              <w:tab/>
            </w:r>
            <w:r w:rsidR="00536D92" w:rsidRPr="00530986">
              <w:rPr>
                <w:rStyle w:val="Hyperlink"/>
                <w:color w:val="000000" w:themeColor="text1"/>
                <w:u w:val="none"/>
                <w:lang w:val="fr-FR"/>
              </w:rPr>
              <w:t>6</w:t>
            </w:r>
          </w:hyperlink>
        </w:p>
        <w:p w14:paraId="659D5524" w14:textId="77777777" w:rsidR="00A7648C" w:rsidRPr="00530986" w:rsidRDefault="00A7648C" w:rsidP="009A0479">
          <w:pPr>
            <w:pStyle w:val="TOC1"/>
            <w:rPr>
              <w:rStyle w:val="Hyperlink"/>
              <w:color w:val="000000" w:themeColor="text1"/>
              <w:u w:val="none"/>
              <w:lang w:val="fr-FR"/>
            </w:rPr>
          </w:pPr>
        </w:p>
        <w:p w14:paraId="5FD825E9" w14:textId="77777777" w:rsidR="00395486" w:rsidRPr="00530986" w:rsidRDefault="00F704A4" w:rsidP="009A0479">
          <w:pPr>
            <w:pStyle w:val="TOC1"/>
            <w:rPr>
              <w:rStyle w:val="Hyperlink"/>
              <w:color w:val="000000" w:themeColor="text1"/>
              <w:u w:val="none"/>
              <w:lang w:val="fr-FR"/>
            </w:rPr>
          </w:pPr>
          <w:hyperlink w:anchor="PROGRAMINFORMATION" w:history="1">
            <w:r w:rsidR="00395486" w:rsidRPr="00530986">
              <w:rPr>
                <w:rStyle w:val="Hyperlink"/>
                <w:color w:val="000000" w:themeColor="text1"/>
                <w:u w:val="none"/>
                <w:lang w:val="fr-FR"/>
              </w:rPr>
              <w:t>Information</w:t>
            </w:r>
            <w:r w:rsidR="0053098C">
              <w:rPr>
                <w:rStyle w:val="Hyperlink"/>
                <w:color w:val="000000" w:themeColor="text1"/>
                <w:u w:val="none"/>
                <w:lang w:val="fr-FR"/>
              </w:rPr>
              <w:t>s sur le partenariat</w:t>
            </w:r>
            <w:r w:rsidR="003F3869" w:rsidRPr="00530986">
              <w:rPr>
                <w:rStyle w:val="Hyperlink"/>
                <w:color w:val="000000" w:themeColor="text1"/>
                <w:u w:val="none"/>
                <w:lang w:val="fr-FR"/>
              </w:rPr>
              <w:tab/>
            </w:r>
            <w:r w:rsidR="00536D92" w:rsidRPr="00530986">
              <w:rPr>
                <w:rStyle w:val="Hyperlink"/>
                <w:color w:val="000000" w:themeColor="text1"/>
                <w:u w:val="none"/>
                <w:lang w:val="fr-FR"/>
              </w:rPr>
              <w:t>7</w:t>
            </w:r>
          </w:hyperlink>
        </w:p>
        <w:p w14:paraId="023341B3" w14:textId="77777777" w:rsidR="00FC1DFF" w:rsidRPr="00530986" w:rsidRDefault="00B55E56" w:rsidP="009A0479">
          <w:pPr>
            <w:pStyle w:val="TOC1"/>
            <w:rPr>
              <w:rFonts w:asciiTheme="majorHAnsi" w:hAnsiTheme="majorHAnsi"/>
              <w:sz w:val="40"/>
              <w:lang w:val="fr-FR"/>
            </w:rPr>
          </w:pPr>
          <w:r w:rsidRPr="00530986">
            <w:rPr>
              <w:rStyle w:val="Hyperlink"/>
              <w:color w:val="auto"/>
              <w:lang w:val="fr-FR"/>
            </w:rPr>
            <w:fldChar w:fldCharType="end"/>
          </w:r>
        </w:p>
      </w:sdtContent>
    </w:sdt>
    <w:p w14:paraId="036C32A5" w14:textId="77777777" w:rsidR="00965144" w:rsidRPr="00530986" w:rsidRDefault="00965144">
      <w:pPr>
        <w:rPr>
          <w:rFonts w:asciiTheme="majorHAnsi" w:hAnsiTheme="majorHAnsi"/>
          <w:sz w:val="40"/>
          <w:szCs w:val="40"/>
          <w:lang w:val="fr-FR"/>
        </w:rPr>
      </w:pPr>
      <w:r w:rsidRPr="00530986">
        <w:rPr>
          <w:rFonts w:asciiTheme="majorHAnsi" w:hAnsiTheme="majorHAnsi"/>
          <w:sz w:val="40"/>
          <w:szCs w:val="40"/>
          <w:lang w:val="fr-FR"/>
        </w:rPr>
        <w:br w:type="page"/>
      </w:r>
    </w:p>
    <w:p w14:paraId="68DF8369" w14:textId="77777777" w:rsidR="002416AB" w:rsidRPr="00530986" w:rsidRDefault="002416AB" w:rsidP="00407DC9">
      <w:pPr>
        <w:spacing w:after="0"/>
        <w:rPr>
          <w:rFonts w:asciiTheme="majorHAnsi" w:hAnsiTheme="majorHAnsi"/>
          <w:sz w:val="40"/>
          <w:szCs w:val="40"/>
          <w:lang w:val="fr-FR"/>
        </w:rPr>
        <w:sectPr w:rsidR="002416AB" w:rsidRPr="00530986" w:rsidSect="00965144">
          <w:headerReference w:type="even" r:id="rId14"/>
          <w:headerReference w:type="default" r:id="rId15"/>
          <w:footerReference w:type="even" r:id="rId16"/>
          <w:footerReference w:type="default" r:id="rId17"/>
          <w:headerReference w:type="first" r:id="rId18"/>
          <w:footerReference w:type="first" r:id="rId19"/>
          <w:pgSz w:w="12240" w:h="15840"/>
          <w:pgMar w:top="2520" w:right="1800" w:bottom="1728" w:left="1800" w:header="720" w:footer="720" w:gutter="0"/>
          <w:pgNumType w:fmt="lowerRoman" w:start="1"/>
          <w:cols w:space="720"/>
          <w:titlePg/>
          <w:docGrid w:linePitch="360"/>
        </w:sectPr>
      </w:pPr>
    </w:p>
    <w:p w14:paraId="61C14F11" w14:textId="77777777" w:rsidR="00135FCB" w:rsidRPr="00530986" w:rsidRDefault="00A7648C" w:rsidP="009A0479">
      <w:pPr>
        <w:autoSpaceDE w:val="0"/>
        <w:spacing w:after="120"/>
        <w:rPr>
          <w:rFonts w:eastAsia="font948" w:cstheme="minorHAnsi"/>
          <w:b/>
          <w:bCs/>
          <w:color w:val="auto"/>
          <w:sz w:val="28"/>
          <w:szCs w:val="28"/>
          <w:lang w:val="fr-FR"/>
        </w:rPr>
      </w:pPr>
      <w:bookmarkStart w:id="1" w:name="_Toc408396851"/>
      <w:bookmarkStart w:id="2" w:name="INTRODUCTION"/>
      <w:r w:rsidRPr="00530986">
        <w:rPr>
          <w:rFonts w:eastAsia="font948" w:cstheme="minorHAnsi"/>
          <w:b/>
          <w:bCs/>
          <w:color w:val="auto"/>
          <w:sz w:val="28"/>
          <w:szCs w:val="28"/>
          <w:lang w:val="fr-FR"/>
        </w:rPr>
        <w:t>I</w:t>
      </w:r>
      <w:bookmarkEnd w:id="1"/>
      <w:r w:rsidRPr="00530986">
        <w:rPr>
          <w:rFonts w:eastAsia="font948" w:cstheme="minorHAnsi"/>
          <w:b/>
          <w:bCs/>
          <w:color w:val="auto"/>
          <w:sz w:val="28"/>
          <w:szCs w:val="28"/>
          <w:lang w:val="fr-FR"/>
        </w:rPr>
        <w:t>NTRODUCTION</w:t>
      </w:r>
      <w:bookmarkEnd w:id="2"/>
      <w:r w:rsidRPr="00530986">
        <w:rPr>
          <w:rFonts w:eastAsia="font948" w:cstheme="minorHAnsi"/>
          <w:b/>
          <w:bCs/>
          <w:color w:val="auto"/>
          <w:sz w:val="28"/>
          <w:szCs w:val="28"/>
          <w:lang w:val="fr-FR"/>
        </w:rPr>
        <w:t xml:space="preserve">   </w:t>
      </w:r>
    </w:p>
    <w:p w14:paraId="50031A5D" w14:textId="77777777" w:rsidR="008D2266" w:rsidRPr="00530986" w:rsidRDefault="00947F23" w:rsidP="009A0479">
      <w:pPr>
        <w:autoSpaceDE w:val="0"/>
        <w:spacing w:after="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La Fondation Rotary Canada </w:t>
      </w:r>
      <w:r w:rsidR="002A3963" w:rsidRPr="00530986">
        <w:rPr>
          <w:rFonts w:ascii="Arial" w:eastAsia="font948" w:hAnsi="Arial" w:cs="Arial"/>
          <w:color w:val="000000" w:themeColor="text1"/>
          <w:sz w:val="20"/>
          <w:szCs w:val="20"/>
          <w:lang w:val="fr-FR"/>
        </w:rPr>
        <w:t>(</w:t>
      </w:r>
      <w:r w:rsidR="0035594B" w:rsidRPr="00530986">
        <w:rPr>
          <w:rFonts w:ascii="Arial" w:eastAsia="font948" w:hAnsi="Arial" w:cs="Arial"/>
          <w:color w:val="000000" w:themeColor="text1"/>
          <w:sz w:val="20"/>
          <w:szCs w:val="20"/>
          <w:lang w:val="fr-FR"/>
        </w:rPr>
        <w:t xml:space="preserve">ci-après dénommée </w:t>
      </w:r>
      <w:r w:rsidRPr="00530986">
        <w:rPr>
          <w:rFonts w:ascii="Arial" w:eastAsia="font948" w:hAnsi="Arial" w:cs="Arial"/>
          <w:color w:val="000000" w:themeColor="text1"/>
          <w:sz w:val="20"/>
          <w:szCs w:val="20"/>
          <w:lang w:val="fr-FR"/>
        </w:rPr>
        <w:t>« </w:t>
      </w:r>
      <w:r w:rsidR="00592E27" w:rsidRPr="00530986">
        <w:rPr>
          <w:rFonts w:ascii="Arial" w:eastAsia="font948" w:hAnsi="Arial" w:cs="Arial"/>
          <w:color w:val="000000" w:themeColor="text1"/>
          <w:sz w:val="20"/>
          <w:szCs w:val="20"/>
          <w:lang w:val="fr-FR"/>
        </w:rPr>
        <w:t>TRFC</w:t>
      </w:r>
      <w:r w:rsidRPr="00530986">
        <w:rPr>
          <w:rFonts w:ascii="Arial" w:eastAsia="font948" w:hAnsi="Arial" w:cs="Arial"/>
          <w:color w:val="000000" w:themeColor="text1"/>
          <w:sz w:val="20"/>
          <w:szCs w:val="20"/>
          <w:lang w:val="fr-FR"/>
        </w:rPr>
        <w:t> »</w:t>
      </w:r>
      <w:r w:rsidR="002A3963" w:rsidRPr="00530986">
        <w:rPr>
          <w:rFonts w:ascii="Arial" w:eastAsia="font948" w:hAnsi="Arial" w:cs="Arial"/>
          <w:color w:val="000000" w:themeColor="text1"/>
          <w:sz w:val="20"/>
          <w:szCs w:val="20"/>
          <w:lang w:val="fr-FR"/>
        </w:rPr>
        <w:t>)</w:t>
      </w:r>
      <w:r w:rsidR="00AE2AF9" w:rsidRPr="00530986">
        <w:rPr>
          <w:rFonts w:ascii="Arial" w:eastAsia="font948" w:hAnsi="Arial" w:cs="Arial"/>
          <w:color w:val="000000" w:themeColor="text1"/>
          <w:sz w:val="20"/>
          <w:szCs w:val="20"/>
          <w:lang w:val="fr-FR"/>
        </w:rPr>
        <w:t>,</w:t>
      </w:r>
      <w:r w:rsidR="002A3963" w:rsidRPr="00530986">
        <w:rPr>
          <w:rFonts w:ascii="Arial" w:eastAsia="font948" w:hAnsi="Arial" w:cs="Arial"/>
          <w:color w:val="000000" w:themeColor="text1"/>
          <w:sz w:val="20"/>
          <w:szCs w:val="20"/>
          <w:lang w:val="fr-FR"/>
        </w:rPr>
        <w:t xml:space="preserve"> </w:t>
      </w:r>
      <w:r w:rsidRPr="00530986">
        <w:rPr>
          <w:rFonts w:ascii="Arial" w:eastAsia="font948" w:hAnsi="Arial" w:cs="Arial"/>
          <w:color w:val="000000" w:themeColor="text1"/>
          <w:sz w:val="20"/>
          <w:szCs w:val="20"/>
          <w:lang w:val="fr-FR"/>
        </w:rPr>
        <w:t xml:space="preserve">au nom des Rotariens canadiens, et le </w:t>
      </w:r>
      <w:r w:rsidR="002E20CD">
        <w:rPr>
          <w:rFonts w:ascii="Arial" w:eastAsia="font948" w:hAnsi="Arial" w:cs="Arial"/>
          <w:color w:val="000000" w:themeColor="text1"/>
          <w:sz w:val="20"/>
          <w:szCs w:val="20"/>
          <w:lang w:val="fr-FR"/>
        </w:rPr>
        <w:t>M</w:t>
      </w:r>
      <w:r w:rsidRPr="00530986">
        <w:rPr>
          <w:rFonts w:ascii="Arial" w:eastAsia="font948" w:hAnsi="Arial" w:cs="Arial"/>
          <w:color w:val="000000" w:themeColor="text1"/>
          <w:sz w:val="20"/>
          <w:szCs w:val="20"/>
          <w:lang w:val="fr-FR"/>
        </w:rPr>
        <w:t xml:space="preserve">inistère des Affaires étrangères, du commerce et du développement </w:t>
      </w:r>
      <w:r w:rsidR="00592E27" w:rsidRPr="00530986">
        <w:rPr>
          <w:rFonts w:ascii="Arial" w:eastAsia="font948" w:hAnsi="Arial" w:cs="Arial"/>
          <w:color w:val="000000" w:themeColor="text1"/>
          <w:sz w:val="20"/>
          <w:szCs w:val="20"/>
          <w:lang w:val="fr-FR"/>
        </w:rPr>
        <w:t>(</w:t>
      </w:r>
      <w:r w:rsidRPr="00530986">
        <w:rPr>
          <w:rFonts w:ascii="Arial" w:eastAsia="font948" w:hAnsi="Arial" w:cs="Arial"/>
          <w:color w:val="000000" w:themeColor="text1"/>
          <w:sz w:val="20"/>
          <w:szCs w:val="20"/>
          <w:lang w:val="fr-FR"/>
        </w:rPr>
        <w:t>« </w:t>
      </w:r>
      <w:r w:rsidR="002E20CD">
        <w:rPr>
          <w:rFonts w:ascii="Arial" w:eastAsia="font948" w:hAnsi="Arial" w:cs="Arial"/>
          <w:color w:val="000000" w:themeColor="text1"/>
          <w:sz w:val="20"/>
          <w:szCs w:val="20"/>
          <w:lang w:val="fr-FR"/>
        </w:rPr>
        <w:t>MAECD</w:t>
      </w:r>
      <w:r w:rsidRPr="00530986">
        <w:rPr>
          <w:rFonts w:ascii="Arial" w:eastAsia="font948" w:hAnsi="Arial" w:cs="Arial"/>
          <w:color w:val="000000" w:themeColor="text1"/>
          <w:sz w:val="20"/>
          <w:szCs w:val="20"/>
          <w:lang w:val="fr-FR"/>
        </w:rPr>
        <w:t> »</w:t>
      </w:r>
      <w:r w:rsidR="00592E27" w:rsidRPr="00530986">
        <w:rPr>
          <w:rFonts w:ascii="Arial" w:eastAsia="font948" w:hAnsi="Arial" w:cs="Arial"/>
          <w:color w:val="000000" w:themeColor="text1"/>
          <w:sz w:val="20"/>
          <w:szCs w:val="20"/>
          <w:lang w:val="fr-FR"/>
        </w:rPr>
        <w:t>)</w:t>
      </w:r>
      <w:r w:rsidR="00AE2AF9" w:rsidRPr="00530986">
        <w:rPr>
          <w:rFonts w:ascii="Arial" w:eastAsia="font948" w:hAnsi="Arial" w:cs="Arial"/>
          <w:color w:val="000000" w:themeColor="text1"/>
          <w:sz w:val="20"/>
          <w:szCs w:val="20"/>
          <w:lang w:val="fr-FR"/>
        </w:rPr>
        <w:t>,</w:t>
      </w:r>
      <w:r w:rsidR="008D2266" w:rsidRPr="00530986">
        <w:rPr>
          <w:rFonts w:ascii="Arial" w:eastAsia="font948" w:hAnsi="Arial" w:cs="Arial"/>
          <w:color w:val="000000" w:themeColor="text1"/>
          <w:sz w:val="20"/>
          <w:szCs w:val="20"/>
          <w:lang w:val="fr-FR"/>
        </w:rPr>
        <w:t xml:space="preserve"> </w:t>
      </w:r>
      <w:r w:rsidRPr="00530986">
        <w:rPr>
          <w:rFonts w:ascii="Arial" w:eastAsia="font948" w:hAnsi="Arial" w:cs="Arial"/>
          <w:color w:val="000000" w:themeColor="text1"/>
          <w:sz w:val="20"/>
          <w:szCs w:val="20"/>
          <w:lang w:val="fr-FR"/>
        </w:rPr>
        <w:t xml:space="preserve">au nom du gouvernement du Canada </w:t>
      </w:r>
      <w:r w:rsidR="00592E27" w:rsidRPr="00530986">
        <w:rPr>
          <w:rFonts w:ascii="Arial" w:eastAsia="font948" w:hAnsi="Arial" w:cs="Arial"/>
          <w:color w:val="000000" w:themeColor="text1"/>
          <w:sz w:val="20"/>
          <w:szCs w:val="20"/>
          <w:lang w:val="fr-FR"/>
        </w:rPr>
        <w:t>(</w:t>
      </w:r>
      <w:r w:rsidRPr="00530986">
        <w:rPr>
          <w:rFonts w:ascii="Arial" w:eastAsia="font948" w:hAnsi="Arial" w:cs="Arial"/>
          <w:color w:val="000000" w:themeColor="text1"/>
          <w:sz w:val="20"/>
          <w:szCs w:val="20"/>
          <w:lang w:val="fr-FR"/>
        </w:rPr>
        <w:t>« </w:t>
      </w:r>
      <w:r w:rsidR="008D2266" w:rsidRPr="00530986">
        <w:rPr>
          <w:rFonts w:ascii="Arial" w:eastAsia="font948" w:hAnsi="Arial" w:cs="Arial"/>
          <w:color w:val="000000" w:themeColor="text1"/>
          <w:sz w:val="20"/>
          <w:szCs w:val="20"/>
          <w:lang w:val="fr-FR"/>
        </w:rPr>
        <w:t>G</w:t>
      </w:r>
      <w:r w:rsidR="002E20CD">
        <w:rPr>
          <w:rFonts w:ascii="Arial" w:eastAsia="font948" w:hAnsi="Arial" w:cs="Arial"/>
          <w:color w:val="000000" w:themeColor="text1"/>
          <w:sz w:val="20"/>
          <w:szCs w:val="20"/>
          <w:lang w:val="fr-FR"/>
        </w:rPr>
        <w:t>D</w:t>
      </w:r>
      <w:r w:rsidR="008D2266" w:rsidRPr="00530986">
        <w:rPr>
          <w:rFonts w:ascii="Arial" w:eastAsia="font948" w:hAnsi="Arial" w:cs="Arial"/>
          <w:color w:val="000000" w:themeColor="text1"/>
          <w:sz w:val="20"/>
          <w:szCs w:val="20"/>
          <w:lang w:val="fr-FR"/>
        </w:rPr>
        <w:t>C</w:t>
      </w:r>
      <w:r w:rsidRPr="00530986">
        <w:rPr>
          <w:rFonts w:ascii="Arial" w:eastAsia="font948" w:hAnsi="Arial" w:cs="Arial"/>
          <w:color w:val="000000" w:themeColor="text1"/>
          <w:sz w:val="20"/>
          <w:szCs w:val="20"/>
          <w:lang w:val="fr-FR"/>
        </w:rPr>
        <w:t> »</w:t>
      </w:r>
      <w:r w:rsidR="00592E27" w:rsidRPr="00530986">
        <w:rPr>
          <w:rFonts w:ascii="Arial" w:eastAsia="font948" w:hAnsi="Arial" w:cs="Arial"/>
          <w:color w:val="000000" w:themeColor="text1"/>
          <w:sz w:val="20"/>
          <w:szCs w:val="20"/>
          <w:lang w:val="fr-FR"/>
        </w:rPr>
        <w:t>)</w:t>
      </w:r>
      <w:r w:rsidR="00AE2AF9" w:rsidRPr="00530986">
        <w:rPr>
          <w:rFonts w:ascii="Arial" w:eastAsia="font948" w:hAnsi="Arial" w:cs="Arial"/>
          <w:color w:val="000000" w:themeColor="text1"/>
          <w:sz w:val="20"/>
          <w:szCs w:val="20"/>
          <w:lang w:val="fr-FR"/>
        </w:rPr>
        <w:t>,</w:t>
      </w:r>
      <w:r w:rsidR="008D2266" w:rsidRPr="00530986">
        <w:rPr>
          <w:rFonts w:ascii="Arial" w:eastAsia="font948" w:hAnsi="Arial" w:cs="Arial"/>
          <w:color w:val="000000" w:themeColor="text1"/>
          <w:sz w:val="20"/>
          <w:szCs w:val="20"/>
          <w:lang w:val="fr-FR"/>
        </w:rPr>
        <w:t xml:space="preserve"> </w:t>
      </w:r>
      <w:r w:rsidRPr="00530986">
        <w:rPr>
          <w:rFonts w:ascii="Arial" w:eastAsia="font948" w:hAnsi="Arial" w:cs="Arial"/>
          <w:color w:val="000000" w:themeColor="text1"/>
          <w:sz w:val="20"/>
          <w:szCs w:val="20"/>
          <w:lang w:val="fr-FR"/>
        </w:rPr>
        <w:t>ont signé un accord de cinq ans pour financer conjointement les actions humanitaires du Rotary. Ce nouvel accord de partenariat étendra à presque trois décennies le soutien du G</w:t>
      </w:r>
      <w:r w:rsidR="002E20CD">
        <w:rPr>
          <w:rFonts w:ascii="Arial" w:eastAsia="font948" w:hAnsi="Arial" w:cs="Arial"/>
          <w:color w:val="000000" w:themeColor="text1"/>
          <w:sz w:val="20"/>
          <w:szCs w:val="20"/>
          <w:lang w:val="fr-FR"/>
        </w:rPr>
        <w:t>D</w:t>
      </w:r>
      <w:r w:rsidRPr="00530986">
        <w:rPr>
          <w:rFonts w:ascii="Arial" w:eastAsia="font948" w:hAnsi="Arial" w:cs="Arial"/>
          <w:color w:val="000000" w:themeColor="text1"/>
          <w:sz w:val="20"/>
          <w:szCs w:val="20"/>
          <w:lang w:val="fr-FR"/>
        </w:rPr>
        <w:t xml:space="preserve">C aux efforts des Rotariens canadiens pour « Faire le bien dans le monde ». </w:t>
      </w:r>
    </w:p>
    <w:p w14:paraId="22173DCD" w14:textId="77777777" w:rsidR="00277950" w:rsidRPr="00530986" w:rsidRDefault="00277950" w:rsidP="009A0479">
      <w:pPr>
        <w:autoSpaceDE w:val="0"/>
        <w:spacing w:after="0"/>
        <w:rPr>
          <w:rFonts w:ascii="Arial" w:eastAsia="font948" w:hAnsi="Arial" w:cs="Arial"/>
          <w:color w:val="000000" w:themeColor="text1"/>
          <w:sz w:val="20"/>
          <w:szCs w:val="20"/>
          <w:lang w:val="fr-FR"/>
        </w:rPr>
      </w:pPr>
    </w:p>
    <w:p w14:paraId="70AA970B" w14:textId="77777777" w:rsidR="008D2266" w:rsidRPr="00530986" w:rsidRDefault="00947F23" w:rsidP="009A0479">
      <w:pPr>
        <w:autoSpaceDE w:val="0"/>
        <w:spacing w:after="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L’accord de partenariat </w:t>
      </w:r>
      <w:r w:rsidR="0035594B" w:rsidRPr="00530986">
        <w:rPr>
          <w:rFonts w:ascii="Arial" w:eastAsia="font948" w:hAnsi="Arial" w:cs="Arial"/>
          <w:color w:val="000000" w:themeColor="text1"/>
          <w:sz w:val="20"/>
          <w:szCs w:val="20"/>
          <w:lang w:val="fr-FR"/>
        </w:rPr>
        <w:t>couvrira les exercices 2015/2016</w:t>
      </w:r>
      <w:r w:rsidR="002E20CD">
        <w:rPr>
          <w:rFonts w:ascii="Arial" w:eastAsia="font948" w:hAnsi="Arial" w:cs="Arial"/>
          <w:color w:val="000000" w:themeColor="text1"/>
          <w:sz w:val="20"/>
          <w:szCs w:val="20"/>
          <w:lang w:val="fr-FR"/>
        </w:rPr>
        <w:t xml:space="preserve"> </w:t>
      </w:r>
      <w:r w:rsidR="0035594B" w:rsidRPr="00530986">
        <w:rPr>
          <w:rFonts w:ascii="Arial" w:eastAsia="font948" w:hAnsi="Arial" w:cs="Arial"/>
          <w:color w:val="000000" w:themeColor="text1"/>
          <w:sz w:val="20"/>
          <w:szCs w:val="20"/>
          <w:lang w:val="fr-FR"/>
        </w:rPr>
        <w:t xml:space="preserve">à 2019/2020, et </w:t>
      </w:r>
      <w:r w:rsidR="00A33DD9" w:rsidRPr="00530986">
        <w:rPr>
          <w:rFonts w:ascii="Arial" w:eastAsia="font948" w:hAnsi="Arial" w:cs="Arial"/>
          <w:color w:val="000000" w:themeColor="text1"/>
          <w:sz w:val="20"/>
          <w:szCs w:val="20"/>
          <w:lang w:val="fr-FR"/>
        </w:rPr>
        <w:t xml:space="preserve">le </w:t>
      </w:r>
      <w:r w:rsidR="002E20CD">
        <w:rPr>
          <w:rFonts w:ascii="Arial" w:eastAsia="font948" w:hAnsi="Arial" w:cs="Arial"/>
          <w:color w:val="000000" w:themeColor="text1"/>
          <w:sz w:val="20"/>
          <w:szCs w:val="20"/>
          <w:lang w:val="fr-FR"/>
        </w:rPr>
        <w:t>MAECD</w:t>
      </w:r>
      <w:r w:rsidR="002E20CD" w:rsidRPr="00530986">
        <w:rPr>
          <w:rFonts w:ascii="Arial" w:eastAsia="font948" w:hAnsi="Arial" w:cs="Arial"/>
          <w:color w:val="000000" w:themeColor="text1"/>
          <w:sz w:val="20"/>
          <w:szCs w:val="20"/>
          <w:lang w:val="fr-FR"/>
        </w:rPr>
        <w:t xml:space="preserve"> </w:t>
      </w:r>
      <w:r w:rsidR="0035594B" w:rsidRPr="00530986">
        <w:rPr>
          <w:rFonts w:ascii="Arial" w:eastAsia="font948" w:hAnsi="Arial" w:cs="Arial"/>
          <w:color w:val="000000" w:themeColor="text1"/>
          <w:sz w:val="20"/>
          <w:szCs w:val="20"/>
          <w:lang w:val="fr-FR"/>
        </w:rPr>
        <w:t xml:space="preserve">allouera une subvention annuelle de 1,2 million de dollars canadiens (CDN) à ce partenariat. Cette initiative canadienne sera intégrée dans le programme des subventions mondiales du Rotary, mais comprendra des mesures additionnelles afin de répondre aux critères du </w:t>
      </w:r>
      <w:r w:rsidR="002E20CD">
        <w:rPr>
          <w:rFonts w:ascii="Arial" w:eastAsia="font948" w:hAnsi="Arial" w:cs="Arial"/>
          <w:color w:val="000000" w:themeColor="text1"/>
          <w:sz w:val="20"/>
          <w:szCs w:val="20"/>
          <w:lang w:val="fr-FR"/>
        </w:rPr>
        <w:t>GDC</w:t>
      </w:r>
      <w:r w:rsidR="0035594B" w:rsidRPr="00530986">
        <w:rPr>
          <w:rFonts w:ascii="Arial" w:eastAsia="font948" w:hAnsi="Arial" w:cs="Arial"/>
          <w:color w:val="000000" w:themeColor="text1"/>
          <w:sz w:val="20"/>
          <w:szCs w:val="20"/>
          <w:lang w:val="fr-FR"/>
        </w:rPr>
        <w:t xml:space="preserve">. </w:t>
      </w:r>
      <w:r w:rsidR="002A3963" w:rsidRPr="00530986">
        <w:rPr>
          <w:rFonts w:ascii="Arial" w:eastAsia="font948" w:hAnsi="Arial" w:cs="Arial"/>
          <w:color w:val="000000" w:themeColor="text1"/>
          <w:sz w:val="20"/>
          <w:szCs w:val="20"/>
          <w:lang w:val="fr-FR"/>
        </w:rPr>
        <w:t>TRFC</w:t>
      </w:r>
      <w:r w:rsidR="008D2266" w:rsidRPr="00530986">
        <w:rPr>
          <w:rFonts w:ascii="Arial" w:eastAsia="font948" w:hAnsi="Arial" w:cs="Arial"/>
          <w:color w:val="000000" w:themeColor="text1"/>
          <w:sz w:val="20"/>
          <w:szCs w:val="20"/>
          <w:lang w:val="fr-FR"/>
        </w:rPr>
        <w:t xml:space="preserve"> </w:t>
      </w:r>
      <w:r w:rsidR="0035594B" w:rsidRPr="00530986">
        <w:rPr>
          <w:rFonts w:ascii="Arial" w:eastAsia="font948" w:hAnsi="Arial" w:cs="Arial"/>
          <w:color w:val="000000" w:themeColor="text1"/>
          <w:sz w:val="20"/>
          <w:szCs w:val="20"/>
          <w:lang w:val="fr-FR"/>
        </w:rPr>
        <w:t xml:space="preserve">et la Fondation Rotary </w:t>
      </w:r>
      <w:r w:rsidR="008D2266" w:rsidRPr="00530986">
        <w:rPr>
          <w:rFonts w:ascii="Arial" w:eastAsia="font948" w:hAnsi="Arial" w:cs="Arial"/>
          <w:color w:val="000000" w:themeColor="text1"/>
          <w:sz w:val="20"/>
          <w:szCs w:val="20"/>
          <w:lang w:val="fr-FR"/>
        </w:rPr>
        <w:t>(</w:t>
      </w:r>
      <w:r w:rsidR="0035594B" w:rsidRPr="00530986">
        <w:rPr>
          <w:rFonts w:ascii="Arial" w:eastAsia="font948" w:hAnsi="Arial" w:cs="Arial"/>
          <w:color w:val="000000" w:themeColor="text1"/>
          <w:sz w:val="20"/>
          <w:szCs w:val="20"/>
          <w:lang w:val="fr-FR"/>
        </w:rPr>
        <w:t>« </w:t>
      </w:r>
      <w:r w:rsidR="008D2266" w:rsidRPr="00530986">
        <w:rPr>
          <w:rFonts w:ascii="Arial" w:eastAsia="font948" w:hAnsi="Arial" w:cs="Arial"/>
          <w:color w:val="000000" w:themeColor="text1"/>
          <w:sz w:val="20"/>
          <w:szCs w:val="20"/>
          <w:lang w:val="fr-FR"/>
        </w:rPr>
        <w:t>TRF</w:t>
      </w:r>
      <w:r w:rsidR="0035594B" w:rsidRPr="00530986">
        <w:rPr>
          <w:rFonts w:ascii="Arial" w:eastAsia="font948" w:hAnsi="Arial" w:cs="Arial"/>
          <w:color w:val="000000" w:themeColor="text1"/>
          <w:sz w:val="20"/>
          <w:szCs w:val="20"/>
          <w:lang w:val="fr-FR"/>
        </w:rPr>
        <w:t> »</w:t>
      </w:r>
      <w:r w:rsidR="008D2266" w:rsidRPr="00530986">
        <w:rPr>
          <w:rFonts w:ascii="Arial" w:eastAsia="font948" w:hAnsi="Arial" w:cs="Arial"/>
          <w:color w:val="000000" w:themeColor="text1"/>
          <w:sz w:val="20"/>
          <w:szCs w:val="20"/>
          <w:lang w:val="fr-FR"/>
        </w:rPr>
        <w:t xml:space="preserve">) </w:t>
      </w:r>
      <w:r w:rsidR="0035594B" w:rsidRPr="00530986">
        <w:rPr>
          <w:rFonts w:ascii="Arial" w:eastAsia="font948" w:hAnsi="Arial" w:cs="Arial"/>
          <w:color w:val="000000" w:themeColor="text1"/>
          <w:sz w:val="20"/>
          <w:szCs w:val="20"/>
          <w:lang w:val="fr-FR"/>
        </w:rPr>
        <w:t>administreront ensemble ce programme auquel la participation est volontaire.</w:t>
      </w:r>
    </w:p>
    <w:p w14:paraId="5B717C54" w14:textId="77777777" w:rsidR="009331EB" w:rsidRPr="00530986" w:rsidRDefault="009331EB" w:rsidP="009A0479">
      <w:pPr>
        <w:autoSpaceDE w:val="0"/>
        <w:spacing w:after="0"/>
        <w:rPr>
          <w:rFonts w:ascii="Arial" w:eastAsia="font948" w:hAnsi="Arial" w:cs="Arial"/>
          <w:color w:val="000000" w:themeColor="text1"/>
          <w:sz w:val="20"/>
          <w:szCs w:val="20"/>
          <w:lang w:val="fr-FR"/>
        </w:rPr>
      </w:pPr>
    </w:p>
    <w:p w14:paraId="2BBB7BC2" w14:textId="77777777" w:rsidR="00135FCB" w:rsidRPr="00530986" w:rsidRDefault="0035594B" w:rsidP="009A0479">
      <w:pPr>
        <w:autoSpaceDE w:val="0"/>
        <w:spacing w:before="80" w:after="80"/>
        <w:rPr>
          <w:rFonts w:eastAsia="font948" w:cstheme="minorHAnsi"/>
          <w:b/>
          <w:bCs/>
          <w:color w:val="auto"/>
          <w:sz w:val="28"/>
          <w:szCs w:val="28"/>
          <w:lang w:val="fr-FR"/>
        </w:rPr>
      </w:pPr>
      <w:bookmarkStart w:id="3" w:name="PROJECTELIGIBILITY"/>
      <w:r w:rsidRPr="00530986">
        <w:rPr>
          <w:rFonts w:eastAsia="font948" w:cstheme="minorHAnsi"/>
          <w:b/>
          <w:bCs/>
          <w:color w:val="auto"/>
          <w:sz w:val="28"/>
          <w:szCs w:val="28"/>
          <w:lang w:val="fr-FR"/>
        </w:rPr>
        <w:t>É</w:t>
      </w:r>
      <w:r w:rsidR="007E0435" w:rsidRPr="00530986">
        <w:rPr>
          <w:rFonts w:eastAsia="font948" w:cstheme="minorHAnsi"/>
          <w:b/>
          <w:bCs/>
          <w:color w:val="auto"/>
          <w:sz w:val="28"/>
          <w:szCs w:val="28"/>
          <w:lang w:val="fr-FR"/>
        </w:rPr>
        <w:t>LIGIBILIT</w:t>
      </w:r>
      <w:r w:rsidRPr="00530986">
        <w:rPr>
          <w:rFonts w:eastAsia="font948" w:cstheme="minorHAnsi"/>
          <w:b/>
          <w:bCs/>
          <w:color w:val="auto"/>
          <w:sz w:val="28"/>
          <w:szCs w:val="28"/>
          <w:lang w:val="fr-FR"/>
        </w:rPr>
        <w:t>É DES ACTIONS</w:t>
      </w:r>
      <w:bookmarkEnd w:id="3"/>
      <w:r w:rsidR="007E0435" w:rsidRPr="00530986">
        <w:rPr>
          <w:rFonts w:eastAsia="font948" w:cstheme="minorHAnsi"/>
          <w:b/>
          <w:bCs/>
          <w:color w:val="auto"/>
          <w:sz w:val="28"/>
          <w:szCs w:val="28"/>
          <w:lang w:val="fr-FR"/>
        </w:rPr>
        <w:t xml:space="preserve"> </w:t>
      </w:r>
    </w:p>
    <w:p w14:paraId="528781C4" w14:textId="77777777" w:rsidR="007E0435" w:rsidRPr="00530986" w:rsidRDefault="0035594B" w:rsidP="00A33DD9">
      <w:pPr>
        <w:autoSpaceDE w:val="0"/>
        <w:spacing w:after="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Ce partenariat soutiendra les initiatives humanitaires et de développement </w:t>
      </w:r>
      <w:r w:rsidR="001F45FB" w:rsidRPr="00530986">
        <w:rPr>
          <w:rFonts w:ascii="Arial" w:eastAsia="font948" w:hAnsi="Arial" w:cs="Arial"/>
          <w:color w:val="000000" w:themeColor="text1"/>
          <w:sz w:val="20"/>
          <w:szCs w:val="20"/>
          <w:lang w:val="fr-FR"/>
        </w:rPr>
        <w:t xml:space="preserve">dont les priorités et les pays </w:t>
      </w:r>
      <w:r w:rsidR="00AF1AB4">
        <w:rPr>
          <w:rFonts w:ascii="Arial" w:eastAsia="font948" w:hAnsi="Arial" w:cs="Arial"/>
          <w:color w:val="000000" w:themeColor="text1"/>
          <w:sz w:val="20"/>
          <w:szCs w:val="20"/>
          <w:lang w:val="fr-FR"/>
        </w:rPr>
        <w:t>ciblés</w:t>
      </w:r>
      <w:r w:rsidR="001F45FB" w:rsidRPr="00530986">
        <w:rPr>
          <w:rFonts w:ascii="Arial" w:eastAsia="font948" w:hAnsi="Arial" w:cs="Arial"/>
          <w:color w:val="000000" w:themeColor="text1"/>
          <w:sz w:val="20"/>
          <w:szCs w:val="20"/>
          <w:lang w:val="fr-FR"/>
        </w:rPr>
        <w:t xml:space="preserve"> </w:t>
      </w:r>
      <w:r w:rsidR="002E20CD">
        <w:rPr>
          <w:rFonts w:ascii="Arial" w:eastAsia="font948" w:hAnsi="Arial" w:cs="Arial"/>
          <w:color w:val="000000" w:themeColor="text1"/>
          <w:sz w:val="20"/>
          <w:szCs w:val="20"/>
          <w:lang w:val="fr-FR"/>
        </w:rPr>
        <w:t>soutiennent à la fois</w:t>
      </w:r>
      <w:r w:rsidR="00892411" w:rsidRPr="00530986">
        <w:rPr>
          <w:rFonts w:ascii="Arial" w:eastAsia="font948" w:hAnsi="Arial" w:cs="Arial"/>
          <w:color w:val="000000" w:themeColor="text1"/>
          <w:sz w:val="20"/>
          <w:szCs w:val="20"/>
          <w:lang w:val="fr-FR"/>
        </w:rPr>
        <w:t xml:space="preserve"> les axes stratégiques du Rotary et les mandats d</w:t>
      </w:r>
      <w:r w:rsidR="00A33DD9" w:rsidRPr="00530986">
        <w:rPr>
          <w:rFonts w:ascii="Arial" w:eastAsia="font948" w:hAnsi="Arial" w:cs="Arial"/>
          <w:color w:val="000000" w:themeColor="text1"/>
          <w:sz w:val="20"/>
          <w:szCs w:val="20"/>
          <w:lang w:val="fr-FR"/>
        </w:rPr>
        <w:t>u</w:t>
      </w:r>
      <w:r w:rsidR="00892411" w:rsidRPr="00530986">
        <w:rPr>
          <w:rFonts w:ascii="Arial" w:eastAsia="font948" w:hAnsi="Arial" w:cs="Arial"/>
          <w:color w:val="000000" w:themeColor="text1"/>
          <w:sz w:val="20"/>
          <w:szCs w:val="20"/>
          <w:lang w:val="fr-FR"/>
        </w:rPr>
        <w:t xml:space="preserve"> </w:t>
      </w:r>
      <w:r w:rsidR="002E20CD">
        <w:rPr>
          <w:rFonts w:ascii="Arial" w:eastAsia="font948" w:hAnsi="Arial" w:cs="Arial"/>
          <w:color w:val="000000" w:themeColor="text1"/>
          <w:sz w:val="20"/>
          <w:szCs w:val="20"/>
          <w:lang w:val="fr-FR"/>
        </w:rPr>
        <w:t>MAECD</w:t>
      </w:r>
      <w:r w:rsidR="00892411" w:rsidRPr="00530986">
        <w:rPr>
          <w:rFonts w:ascii="Arial" w:eastAsia="font948" w:hAnsi="Arial" w:cs="Arial"/>
          <w:color w:val="000000" w:themeColor="text1"/>
          <w:sz w:val="20"/>
          <w:szCs w:val="20"/>
          <w:lang w:val="fr-FR"/>
        </w:rPr>
        <w:t xml:space="preserve">. Conformément aux objectifs de développement du </w:t>
      </w:r>
      <w:r w:rsidR="002E20CD">
        <w:rPr>
          <w:rFonts w:ascii="Arial" w:eastAsia="font948" w:hAnsi="Arial" w:cs="Arial"/>
          <w:color w:val="000000" w:themeColor="text1"/>
          <w:sz w:val="20"/>
          <w:szCs w:val="20"/>
          <w:lang w:val="fr-FR"/>
        </w:rPr>
        <w:t>GDC</w:t>
      </w:r>
      <w:r w:rsidR="00892411" w:rsidRPr="00530986">
        <w:rPr>
          <w:rFonts w:ascii="Arial" w:eastAsia="font948" w:hAnsi="Arial" w:cs="Arial"/>
          <w:color w:val="000000" w:themeColor="text1"/>
          <w:sz w:val="20"/>
          <w:szCs w:val="20"/>
          <w:lang w:val="fr-FR"/>
        </w:rPr>
        <w:t xml:space="preserve">, une attention particulière doit être portée aux thèmes transversaux d’égalité des sexes, de pérennité environnementale et de bonne gouvernance. </w:t>
      </w:r>
      <w:r w:rsidR="00A33DD9" w:rsidRPr="00530986">
        <w:rPr>
          <w:rFonts w:ascii="Arial" w:eastAsia="font948" w:hAnsi="Arial" w:cs="Arial"/>
          <w:color w:val="000000" w:themeColor="text1"/>
          <w:sz w:val="20"/>
          <w:szCs w:val="20"/>
          <w:lang w:val="fr-FR"/>
        </w:rPr>
        <w:t>L’essentiel des activités</w:t>
      </w:r>
      <w:r w:rsidR="002E20CD">
        <w:rPr>
          <w:rFonts w:ascii="Arial" w:eastAsia="font948" w:hAnsi="Arial" w:cs="Arial"/>
          <w:color w:val="000000" w:themeColor="text1"/>
          <w:sz w:val="20"/>
          <w:szCs w:val="20"/>
          <w:lang w:val="fr-FR"/>
        </w:rPr>
        <w:t xml:space="preserve">, </w:t>
      </w:r>
      <w:r w:rsidR="00A33DD9" w:rsidRPr="00530986">
        <w:rPr>
          <w:rFonts w:ascii="Arial" w:eastAsia="font948" w:hAnsi="Arial" w:cs="Arial"/>
          <w:color w:val="000000" w:themeColor="text1"/>
          <w:sz w:val="20"/>
          <w:szCs w:val="20"/>
          <w:lang w:val="fr-FR"/>
        </w:rPr>
        <w:t>mais pas la totalité</w:t>
      </w:r>
      <w:r w:rsidR="002E20CD">
        <w:rPr>
          <w:rFonts w:ascii="Arial" w:eastAsia="font948" w:hAnsi="Arial" w:cs="Arial"/>
          <w:color w:val="000000" w:themeColor="text1"/>
          <w:sz w:val="20"/>
          <w:szCs w:val="20"/>
          <w:lang w:val="fr-FR"/>
        </w:rPr>
        <w:t xml:space="preserve">, </w:t>
      </w:r>
      <w:r w:rsidR="00A33DD9" w:rsidRPr="00530986">
        <w:rPr>
          <w:rFonts w:ascii="Arial" w:eastAsia="font948" w:hAnsi="Arial" w:cs="Arial"/>
          <w:color w:val="000000" w:themeColor="text1"/>
          <w:sz w:val="20"/>
          <w:szCs w:val="20"/>
          <w:lang w:val="fr-FR"/>
        </w:rPr>
        <w:t xml:space="preserve">pouvant être financées par des subventions mondiales seront éligibles dans le cadre de ce partenariat. Le programme concentrera ainsi ses efforts sur la réduction de la pauvreté, la promotion du développement économique, l’amélioration de la santé (particulièrement de la mère et de l’enfant), la promotion de l’alphabétisation et l’autonomisation des femmes. </w:t>
      </w:r>
    </w:p>
    <w:p w14:paraId="338A1033" w14:textId="77777777" w:rsidR="007E0435" w:rsidRPr="00530986" w:rsidRDefault="007E0435" w:rsidP="009A0479">
      <w:pPr>
        <w:autoSpaceDE w:val="0"/>
        <w:spacing w:after="0"/>
        <w:rPr>
          <w:rFonts w:ascii="Arial" w:eastAsia="font948" w:hAnsi="Arial" w:cs="Arial"/>
          <w:color w:val="000000" w:themeColor="text1"/>
          <w:sz w:val="20"/>
          <w:szCs w:val="20"/>
          <w:lang w:val="fr-FR"/>
        </w:rPr>
      </w:pPr>
    </w:p>
    <w:p w14:paraId="529C3FC1" w14:textId="77777777" w:rsidR="00D547CD" w:rsidRPr="00530986" w:rsidRDefault="00A33DD9" w:rsidP="009A0479">
      <w:pPr>
        <w:pStyle w:val="ListParagraph"/>
        <w:numPr>
          <w:ilvl w:val="0"/>
          <w:numId w:val="17"/>
        </w:numPr>
        <w:autoSpaceDE w:val="0"/>
        <w:spacing w:after="0"/>
        <w:rPr>
          <w:lang w:val="fr-FR"/>
        </w:rPr>
      </w:pPr>
      <w:r w:rsidRPr="00530986">
        <w:rPr>
          <w:rFonts w:ascii="Arial" w:eastAsia="font948" w:hAnsi="Arial" w:cs="Arial"/>
          <w:b/>
          <w:bCs/>
          <w:i w:val="0"/>
          <w:color w:val="000000" w:themeColor="text1"/>
          <w:sz w:val="20"/>
          <w:szCs w:val="20"/>
          <w:lang w:val="fr-FR"/>
        </w:rPr>
        <w:t xml:space="preserve">Lieu </w:t>
      </w:r>
      <w:r w:rsidR="007E0435" w:rsidRPr="00530986">
        <w:rPr>
          <w:rFonts w:ascii="Arial" w:eastAsia="font948" w:hAnsi="Arial" w:cs="Arial"/>
          <w:b/>
          <w:bCs/>
          <w:i w:val="0"/>
          <w:color w:val="000000" w:themeColor="text1"/>
          <w:sz w:val="20"/>
          <w:szCs w:val="20"/>
          <w:lang w:val="fr-FR"/>
        </w:rPr>
        <w:t>:</w:t>
      </w:r>
      <w:r w:rsidR="007E0435" w:rsidRPr="00530986">
        <w:rPr>
          <w:rFonts w:ascii="Arial" w:eastAsia="font948" w:hAnsi="Arial" w:cs="Arial"/>
          <w:bCs/>
          <w:i w:val="0"/>
          <w:color w:val="000000" w:themeColor="text1"/>
          <w:sz w:val="20"/>
          <w:szCs w:val="20"/>
          <w:lang w:val="fr-FR"/>
        </w:rPr>
        <w:t xml:space="preserve"> </w:t>
      </w:r>
      <w:r w:rsidR="007A43EF" w:rsidRPr="00530986">
        <w:rPr>
          <w:rFonts w:ascii="Arial" w:eastAsia="font948" w:hAnsi="Arial" w:cs="Arial"/>
          <w:bCs/>
          <w:i w:val="0"/>
          <w:color w:val="000000" w:themeColor="text1"/>
          <w:sz w:val="20"/>
          <w:szCs w:val="20"/>
          <w:lang w:val="fr-FR"/>
        </w:rPr>
        <w:t>Les actions financées par des subventions mondiales dans des pays en développement é</w:t>
      </w:r>
      <w:r w:rsidR="00B440C3" w:rsidRPr="00530986">
        <w:rPr>
          <w:rFonts w:ascii="Arial" w:eastAsia="font948" w:hAnsi="Arial" w:cs="Arial"/>
          <w:bCs/>
          <w:i w:val="0"/>
          <w:color w:val="000000" w:themeColor="text1"/>
          <w:sz w:val="20"/>
          <w:szCs w:val="20"/>
          <w:lang w:val="fr-FR"/>
        </w:rPr>
        <w:t>ligibles pour une aide publique au développement</w:t>
      </w:r>
      <w:r w:rsidR="00E82B80" w:rsidRPr="00530986">
        <w:rPr>
          <w:rFonts w:ascii="Arial" w:eastAsia="font948" w:hAnsi="Arial" w:cs="Arial"/>
          <w:bCs/>
          <w:i w:val="0"/>
          <w:color w:val="000000" w:themeColor="text1"/>
          <w:sz w:val="20"/>
          <w:szCs w:val="20"/>
          <w:lang w:val="fr-FR"/>
        </w:rPr>
        <w:t>,</w:t>
      </w:r>
      <w:r w:rsidR="00B440C3" w:rsidRPr="00530986">
        <w:rPr>
          <w:rFonts w:ascii="Arial" w:eastAsia="font948" w:hAnsi="Arial" w:cs="Arial"/>
          <w:bCs/>
          <w:i w:val="0"/>
          <w:color w:val="000000" w:themeColor="text1"/>
          <w:sz w:val="20"/>
          <w:szCs w:val="20"/>
          <w:lang w:val="fr-FR"/>
        </w:rPr>
        <w:t xml:space="preserve"> et en accord avec les modalités des subventions mondiales de</w:t>
      </w:r>
      <w:r w:rsidR="002E20CD">
        <w:rPr>
          <w:rFonts w:ascii="Arial" w:eastAsia="font948" w:hAnsi="Arial" w:cs="Arial"/>
          <w:bCs/>
          <w:i w:val="0"/>
          <w:color w:val="000000" w:themeColor="text1"/>
          <w:sz w:val="20"/>
          <w:szCs w:val="20"/>
          <w:lang w:val="fr-FR"/>
        </w:rPr>
        <w:t xml:space="preserve"> </w:t>
      </w:r>
      <w:r w:rsidR="00B440C3" w:rsidRPr="00530986">
        <w:rPr>
          <w:rFonts w:ascii="Arial" w:eastAsia="font948" w:hAnsi="Arial" w:cs="Arial"/>
          <w:bCs/>
          <w:i w:val="0"/>
          <w:color w:val="000000" w:themeColor="text1"/>
          <w:sz w:val="20"/>
          <w:szCs w:val="20"/>
          <w:lang w:val="fr-FR"/>
        </w:rPr>
        <w:t>TRF</w:t>
      </w:r>
      <w:r w:rsidR="00E82B80" w:rsidRPr="00530986">
        <w:rPr>
          <w:rFonts w:ascii="Arial" w:eastAsia="font948" w:hAnsi="Arial" w:cs="Arial"/>
          <w:bCs/>
          <w:i w:val="0"/>
          <w:color w:val="000000" w:themeColor="text1"/>
          <w:sz w:val="20"/>
          <w:szCs w:val="20"/>
          <w:lang w:val="fr-FR"/>
        </w:rPr>
        <w:t>,</w:t>
      </w:r>
      <w:r w:rsidR="00B440C3" w:rsidRPr="00530986">
        <w:rPr>
          <w:rFonts w:ascii="Arial" w:eastAsia="font948" w:hAnsi="Arial" w:cs="Arial"/>
          <w:bCs/>
          <w:i w:val="0"/>
          <w:color w:val="000000" w:themeColor="text1"/>
          <w:sz w:val="20"/>
          <w:szCs w:val="20"/>
          <w:lang w:val="fr-FR"/>
        </w:rPr>
        <w:t xml:space="preserve"> peuvent bénéficier d’un fina</w:t>
      </w:r>
      <w:r w:rsidR="00E82B80" w:rsidRPr="00530986">
        <w:rPr>
          <w:rFonts w:ascii="Arial" w:eastAsia="font948" w:hAnsi="Arial" w:cs="Arial"/>
          <w:bCs/>
          <w:i w:val="0"/>
          <w:color w:val="000000" w:themeColor="text1"/>
          <w:sz w:val="20"/>
          <w:szCs w:val="20"/>
          <w:lang w:val="fr-FR"/>
        </w:rPr>
        <w:t>n</w:t>
      </w:r>
      <w:r w:rsidR="00B440C3" w:rsidRPr="00530986">
        <w:rPr>
          <w:rFonts w:ascii="Arial" w:eastAsia="font948" w:hAnsi="Arial" w:cs="Arial"/>
          <w:bCs/>
          <w:i w:val="0"/>
          <w:color w:val="000000" w:themeColor="text1"/>
          <w:sz w:val="20"/>
          <w:szCs w:val="20"/>
          <w:lang w:val="fr-FR"/>
        </w:rPr>
        <w:t>cement dans le cadre de ce partenariat.</w:t>
      </w:r>
      <w:r w:rsidR="00E82B80" w:rsidRPr="00530986">
        <w:rPr>
          <w:rFonts w:ascii="Arial" w:eastAsia="font948" w:hAnsi="Arial" w:cs="Arial"/>
          <w:bCs/>
          <w:i w:val="0"/>
          <w:color w:val="000000" w:themeColor="text1"/>
          <w:sz w:val="20"/>
          <w:szCs w:val="20"/>
          <w:lang w:val="fr-FR"/>
        </w:rPr>
        <w:t xml:space="preserve"> Le </w:t>
      </w:r>
      <w:r w:rsidR="002E20CD">
        <w:rPr>
          <w:rFonts w:ascii="Arial" w:eastAsia="font948" w:hAnsi="Arial" w:cs="Arial"/>
          <w:bCs/>
          <w:i w:val="0"/>
          <w:color w:val="000000" w:themeColor="text1"/>
          <w:sz w:val="20"/>
          <w:szCs w:val="20"/>
          <w:lang w:val="fr-FR"/>
        </w:rPr>
        <w:t>GDC</w:t>
      </w:r>
      <w:r w:rsidR="00E82B80" w:rsidRPr="00530986">
        <w:rPr>
          <w:rFonts w:ascii="Arial" w:eastAsia="font948" w:hAnsi="Arial" w:cs="Arial"/>
          <w:bCs/>
          <w:i w:val="0"/>
          <w:color w:val="000000" w:themeColor="text1"/>
          <w:sz w:val="20"/>
          <w:szCs w:val="20"/>
          <w:lang w:val="fr-FR"/>
        </w:rPr>
        <w:t xml:space="preserve"> a identifié des pays prioritaires pour le programme d’aide au développement canadien. Même si les actions se déroulant dans ces pays ne recevront pas de traitement de faveur, il est attendu que la plupart des actions financées par une subvention mondiale s’y déroulent. </w:t>
      </w:r>
    </w:p>
    <w:p w14:paraId="4F46B70A" w14:textId="77777777" w:rsidR="00D547CD" w:rsidRPr="00530986" w:rsidRDefault="00D547CD" w:rsidP="009A0479">
      <w:pPr>
        <w:pStyle w:val="ListParagraph"/>
        <w:autoSpaceDE w:val="0"/>
        <w:spacing w:after="0"/>
        <w:ind w:left="720"/>
        <w:rPr>
          <w:rFonts w:ascii="Arial" w:eastAsia="font948" w:hAnsi="Arial" w:cs="Arial"/>
          <w:iCs/>
          <w:color w:val="000000" w:themeColor="text1"/>
          <w:sz w:val="20"/>
          <w:szCs w:val="20"/>
          <w:lang w:val="fr-FR"/>
        </w:rPr>
      </w:pPr>
    </w:p>
    <w:p w14:paraId="66E8D1FF" w14:textId="77777777" w:rsidR="00D547CD" w:rsidRPr="00530986" w:rsidRDefault="00E82B80" w:rsidP="009A0479">
      <w:pPr>
        <w:pStyle w:val="ListParagraph"/>
        <w:numPr>
          <w:ilvl w:val="0"/>
          <w:numId w:val="18"/>
        </w:numPr>
        <w:autoSpaceDE w:val="0"/>
        <w:spacing w:after="0"/>
        <w:rPr>
          <w:rFonts w:ascii="Arial" w:eastAsia="font948" w:hAnsi="Arial" w:cs="Arial"/>
          <w:i w:val="0"/>
          <w:color w:val="000000" w:themeColor="text1"/>
          <w:sz w:val="20"/>
          <w:szCs w:val="20"/>
          <w:lang w:val="fr-FR"/>
        </w:rPr>
      </w:pPr>
      <w:r w:rsidRPr="00530986">
        <w:rPr>
          <w:rFonts w:ascii="Arial" w:eastAsia="font948" w:hAnsi="Arial" w:cs="Arial"/>
          <w:b/>
          <w:bCs/>
          <w:i w:val="0"/>
          <w:color w:val="000000" w:themeColor="text1"/>
          <w:sz w:val="20"/>
          <w:szCs w:val="20"/>
          <w:lang w:val="fr-FR"/>
        </w:rPr>
        <w:t>Pays ciblés :</w:t>
      </w:r>
      <w:r w:rsidR="000D31CD" w:rsidRPr="00530986">
        <w:rPr>
          <w:rFonts w:ascii="Arial" w:eastAsia="font948" w:hAnsi="Arial" w:cs="Arial"/>
          <w:i w:val="0"/>
          <w:color w:val="000000" w:themeColor="text1"/>
          <w:sz w:val="20"/>
          <w:szCs w:val="20"/>
          <w:lang w:val="fr-FR"/>
        </w:rPr>
        <w:t xml:space="preserve"> </w:t>
      </w:r>
      <w:r w:rsidRPr="00530986">
        <w:rPr>
          <w:rFonts w:ascii="Arial" w:eastAsia="font948" w:hAnsi="Arial" w:cs="Arial"/>
          <w:i w:val="0"/>
          <w:color w:val="000000" w:themeColor="text1"/>
          <w:sz w:val="20"/>
          <w:szCs w:val="20"/>
          <w:lang w:val="fr-FR"/>
        </w:rPr>
        <w:t xml:space="preserve">Le </w:t>
      </w:r>
      <w:r w:rsidR="002E20CD">
        <w:rPr>
          <w:rFonts w:ascii="Arial" w:eastAsia="font948" w:hAnsi="Arial" w:cs="Arial"/>
          <w:i w:val="0"/>
          <w:color w:val="000000" w:themeColor="text1"/>
          <w:sz w:val="20"/>
          <w:szCs w:val="20"/>
          <w:lang w:val="fr-FR"/>
        </w:rPr>
        <w:t>MAECD</w:t>
      </w:r>
      <w:r w:rsidR="000D31CD" w:rsidRPr="00530986">
        <w:rPr>
          <w:rFonts w:ascii="Arial" w:eastAsia="font948" w:hAnsi="Arial" w:cs="Arial"/>
          <w:i w:val="0"/>
          <w:color w:val="000000" w:themeColor="text1"/>
          <w:sz w:val="20"/>
          <w:szCs w:val="20"/>
          <w:lang w:val="fr-FR"/>
        </w:rPr>
        <w:t xml:space="preserve"> </w:t>
      </w:r>
      <w:r w:rsidRPr="00530986">
        <w:rPr>
          <w:rFonts w:ascii="Arial" w:eastAsia="font948" w:hAnsi="Arial" w:cs="Arial"/>
          <w:i w:val="0"/>
          <w:color w:val="000000" w:themeColor="text1"/>
          <w:sz w:val="20"/>
          <w:szCs w:val="20"/>
          <w:lang w:val="fr-FR"/>
        </w:rPr>
        <w:t>a déterminé que ces pays présentaient les plus grands besoins et bénéficieraient davantage d’une aide au développement.</w:t>
      </w:r>
      <w:r w:rsidR="000D31CD" w:rsidRPr="00530986">
        <w:rPr>
          <w:rFonts w:ascii="Arial" w:eastAsia="font948" w:hAnsi="Arial" w:cs="Arial"/>
          <w:i w:val="0"/>
          <w:color w:val="000000" w:themeColor="text1"/>
          <w:sz w:val="20"/>
          <w:szCs w:val="20"/>
          <w:lang w:val="fr-FR"/>
        </w:rPr>
        <w:t xml:space="preserve"> </w:t>
      </w:r>
    </w:p>
    <w:p w14:paraId="0CCD1BE6" w14:textId="77777777" w:rsidR="00277950" w:rsidRPr="00530986" w:rsidRDefault="00277950" w:rsidP="009A0479">
      <w:pPr>
        <w:pStyle w:val="ListParagraph"/>
        <w:autoSpaceDE w:val="0"/>
        <w:spacing w:after="0"/>
        <w:ind w:left="1440"/>
        <w:rPr>
          <w:rFonts w:ascii="Arial" w:eastAsia="font948" w:hAnsi="Arial" w:cs="Arial"/>
          <w:color w:val="000000" w:themeColor="text1"/>
          <w:sz w:val="8"/>
          <w:szCs w:val="20"/>
          <w:lang w:val="fr-FR"/>
        </w:rPr>
      </w:pPr>
    </w:p>
    <w:p w14:paraId="33B40E7D" w14:textId="77777777" w:rsidR="00804C47" w:rsidRPr="00530986" w:rsidRDefault="00E82B80" w:rsidP="009A0479">
      <w:pPr>
        <w:autoSpaceDE w:val="0"/>
        <w:spacing w:after="80"/>
        <w:ind w:left="1440"/>
        <w:rPr>
          <w:rFonts w:ascii="Arial" w:eastAsia="font948" w:hAnsi="Arial" w:cs="Arial"/>
          <w:color w:val="000000" w:themeColor="text1"/>
          <w:sz w:val="8"/>
          <w:szCs w:val="20"/>
          <w:lang w:val="fr-FR"/>
        </w:rPr>
      </w:pPr>
      <w:r w:rsidRPr="00530986">
        <w:rPr>
          <w:rFonts w:ascii="Arial" w:eastAsia="font948" w:hAnsi="Arial" w:cs="Arial"/>
          <w:color w:val="000000" w:themeColor="text1"/>
          <w:sz w:val="20"/>
          <w:szCs w:val="20"/>
          <w:lang w:val="fr-FR"/>
        </w:rPr>
        <w:t xml:space="preserve">Pays ciblés par le </w:t>
      </w:r>
      <w:r w:rsidR="002E20CD">
        <w:rPr>
          <w:rFonts w:ascii="Arial" w:eastAsia="font948" w:hAnsi="Arial" w:cs="Arial"/>
          <w:color w:val="000000" w:themeColor="text1"/>
          <w:sz w:val="20"/>
          <w:szCs w:val="20"/>
          <w:lang w:val="fr-FR"/>
        </w:rPr>
        <w:t>MAECD</w:t>
      </w:r>
      <w:r w:rsidRPr="00530986">
        <w:rPr>
          <w:rFonts w:ascii="Arial" w:eastAsia="font948" w:hAnsi="Arial" w:cs="Arial"/>
          <w:color w:val="000000" w:themeColor="text1"/>
          <w:sz w:val="20"/>
          <w:szCs w:val="20"/>
          <w:lang w:val="fr-FR"/>
        </w:rPr>
        <w:t xml:space="preserve"> </w:t>
      </w:r>
      <w:r w:rsidR="000D31CD" w:rsidRPr="00530986">
        <w:rPr>
          <w:rFonts w:ascii="Arial" w:eastAsia="font948" w:hAnsi="Arial" w:cs="Arial"/>
          <w:color w:val="000000" w:themeColor="text1"/>
          <w:sz w:val="20"/>
          <w:szCs w:val="20"/>
          <w:lang w:val="fr-FR"/>
        </w:rPr>
        <w:t xml:space="preserve">: </w:t>
      </w:r>
    </w:p>
    <w:p w14:paraId="1D9C9346" w14:textId="77777777" w:rsidR="004E188E" w:rsidRPr="00530986" w:rsidRDefault="00E82B80" w:rsidP="009A0479">
      <w:pPr>
        <w:autoSpaceDE w:val="0"/>
        <w:spacing w:after="0"/>
        <w:ind w:left="1728"/>
        <w:rPr>
          <w:color w:val="auto"/>
          <w:sz w:val="20"/>
          <w:lang w:val="fr-FR"/>
        </w:rPr>
      </w:pPr>
      <w:r w:rsidRPr="00530986">
        <w:rPr>
          <w:color w:val="auto"/>
          <w:sz w:val="20"/>
          <w:lang w:val="fr-FR"/>
        </w:rPr>
        <w:t>Afghanistan, Antigua-et-</w:t>
      </w:r>
      <w:r w:rsidR="000D31CD" w:rsidRPr="00530986">
        <w:rPr>
          <w:color w:val="auto"/>
          <w:sz w:val="20"/>
          <w:lang w:val="fr-FR"/>
        </w:rPr>
        <w:t>Barbuda, Bahamas, Bangladesh,</w:t>
      </w:r>
      <w:r w:rsidR="00D547CD" w:rsidRPr="00530986">
        <w:rPr>
          <w:color w:val="auto"/>
          <w:sz w:val="20"/>
          <w:lang w:val="fr-FR"/>
        </w:rPr>
        <w:t xml:space="preserve"> </w:t>
      </w:r>
      <w:r w:rsidR="000D31CD" w:rsidRPr="00530986">
        <w:rPr>
          <w:color w:val="auto"/>
          <w:sz w:val="20"/>
          <w:lang w:val="fr-FR"/>
        </w:rPr>
        <w:t>Barbad</w:t>
      </w:r>
      <w:r w:rsidRPr="00530986">
        <w:rPr>
          <w:color w:val="auto"/>
          <w:sz w:val="20"/>
          <w:lang w:val="fr-FR"/>
        </w:rPr>
        <w:t>e</w:t>
      </w:r>
      <w:r w:rsidR="000D31CD" w:rsidRPr="00530986">
        <w:rPr>
          <w:color w:val="auto"/>
          <w:sz w:val="20"/>
          <w:lang w:val="fr-FR"/>
        </w:rPr>
        <w:t>, Belize, Benin, Burkina</w:t>
      </w:r>
      <w:r w:rsidR="00804C47" w:rsidRPr="00530986">
        <w:rPr>
          <w:color w:val="auto"/>
          <w:sz w:val="20"/>
          <w:lang w:val="fr-FR"/>
        </w:rPr>
        <w:t xml:space="preserve"> </w:t>
      </w:r>
      <w:r w:rsidR="000D31CD" w:rsidRPr="00530986">
        <w:rPr>
          <w:color w:val="auto"/>
          <w:sz w:val="20"/>
          <w:lang w:val="fr-FR"/>
        </w:rPr>
        <w:t>Faso, Colombi</w:t>
      </w:r>
      <w:r w:rsidRPr="00530986">
        <w:rPr>
          <w:color w:val="auto"/>
          <w:sz w:val="20"/>
          <w:lang w:val="fr-FR"/>
        </w:rPr>
        <w:t>e</w:t>
      </w:r>
      <w:r w:rsidR="000D31CD" w:rsidRPr="00530986">
        <w:rPr>
          <w:color w:val="auto"/>
          <w:sz w:val="20"/>
          <w:lang w:val="fr-FR"/>
        </w:rPr>
        <w:t>, Congo, Domini</w:t>
      </w:r>
      <w:r w:rsidRPr="00530986">
        <w:rPr>
          <w:color w:val="auto"/>
          <w:sz w:val="20"/>
          <w:lang w:val="fr-FR"/>
        </w:rPr>
        <w:t>que, Éthiopie</w:t>
      </w:r>
      <w:r w:rsidR="000D31CD" w:rsidRPr="00530986">
        <w:rPr>
          <w:color w:val="auto"/>
          <w:sz w:val="20"/>
          <w:lang w:val="fr-FR"/>
        </w:rPr>
        <w:t>, Ghana,</w:t>
      </w:r>
      <w:r w:rsidR="00D547CD" w:rsidRPr="00530986">
        <w:rPr>
          <w:color w:val="auto"/>
          <w:sz w:val="20"/>
          <w:lang w:val="fr-FR"/>
        </w:rPr>
        <w:t xml:space="preserve"> </w:t>
      </w:r>
      <w:r w:rsidR="000D31CD" w:rsidRPr="00530986">
        <w:rPr>
          <w:color w:val="auto"/>
          <w:sz w:val="20"/>
          <w:lang w:val="fr-FR"/>
        </w:rPr>
        <w:t>Grenad</w:t>
      </w:r>
      <w:r w:rsidRPr="00530986">
        <w:rPr>
          <w:color w:val="auto"/>
          <w:sz w:val="20"/>
          <w:lang w:val="fr-FR"/>
        </w:rPr>
        <w:t>e</w:t>
      </w:r>
      <w:r w:rsidR="000D31CD" w:rsidRPr="00530986">
        <w:rPr>
          <w:color w:val="auto"/>
          <w:sz w:val="20"/>
          <w:lang w:val="fr-FR"/>
        </w:rPr>
        <w:t>, Guyana, Ha</w:t>
      </w:r>
      <w:r w:rsidRPr="00530986">
        <w:rPr>
          <w:color w:val="auto"/>
          <w:sz w:val="20"/>
          <w:lang w:val="fr-FR"/>
        </w:rPr>
        <w:t>ï</w:t>
      </w:r>
      <w:r w:rsidR="000D31CD" w:rsidRPr="00530986">
        <w:rPr>
          <w:color w:val="auto"/>
          <w:sz w:val="20"/>
          <w:lang w:val="fr-FR"/>
        </w:rPr>
        <w:t>ti,</w:t>
      </w:r>
      <w:r w:rsidR="00804C47" w:rsidRPr="00530986">
        <w:rPr>
          <w:color w:val="auto"/>
          <w:sz w:val="20"/>
          <w:lang w:val="fr-FR"/>
        </w:rPr>
        <w:t xml:space="preserve"> </w:t>
      </w:r>
      <w:r w:rsidRPr="00530986">
        <w:rPr>
          <w:color w:val="auto"/>
          <w:sz w:val="20"/>
          <w:lang w:val="fr-FR"/>
        </w:rPr>
        <w:t>Honduras, Indoné</w:t>
      </w:r>
      <w:r w:rsidR="000D31CD" w:rsidRPr="00530986">
        <w:rPr>
          <w:color w:val="auto"/>
          <w:sz w:val="20"/>
          <w:lang w:val="fr-FR"/>
        </w:rPr>
        <w:t>si</w:t>
      </w:r>
      <w:r w:rsidRPr="00530986">
        <w:rPr>
          <w:color w:val="auto"/>
          <w:sz w:val="20"/>
          <w:lang w:val="fr-FR"/>
        </w:rPr>
        <w:t>e</w:t>
      </w:r>
      <w:r w:rsidR="000D31CD" w:rsidRPr="00530986">
        <w:rPr>
          <w:color w:val="auto"/>
          <w:sz w:val="20"/>
          <w:lang w:val="fr-FR"/>
        </w:rPr>
        <w:t>, Jama</w:t>
      </w:r>
      <w:r w:rsidRPr="00530986">
        <w:rPr>
          <w:color w:val="auto"/>
          <w:sz w:val="20"/>
          <w:lang w:val="fr-FR"/>
        </w:rPr>
        <w:t>ïque</w:t>
      </w:r>
      <w:r w:rsidR="000D31CD" w:rsidRPr="00530986">
        <w:rPr>
          <w:color w:val="auto"/>
          <w:sz w:val="20"/>
          <w:lang w:val="fr-FR"/>
        </w:rPr>
        <w:t>, Jordan</w:t>
      </w:r>
      <w:r w:rsidRPr="00530986">
        <w:rPr>
          <w:color w:val="auto"/>
          <w:sz w:val="20"/>
          <w:lang w:val="fr-FR"/>
        </w:rPr>
        <w:t>ie, Mali, Mongolie</w:t>
      </w:r>
      <w:r w:rsidR="000D31CD" w:rsidRPr="00530986">
        <w:rPr>
          <w:color w:val="auto"/>
          <w:sz w:val="20"/>
          <w:lang w:val="fr-FR"/>
        </w:rPr>
        <w:t>,</w:t>
      </w:r>
      <w:r w:rsidR="00D547CD" w:rsidRPr="00530986">
        <w:rPr>
          <w:color w:val="auto"/>
          <w:sz w:val="20"/>
          <w:lang w:val="fr-FR"/>
        </w:rPr>
        <w:t xml:space="preserve"> </w:t>
      </w:r>
      <w:r w:rsidR="000D31CD" w:rsidRPr="00530986">
        <w:rPr>
          <w:color w:val="auto"/>
          <w:sz w:val="20"/>
          <w:lang w:val="fr-FR"/>
        </w:rPr>
        <w:t>Montserrat, Mozambique,</w:t>
      </w:r>
      <w:r w:rsidR="00804C47" w:rsidRPr="00530986">
        <w:rPr>
          <w:color w:val="auto"/>
          <w:sz w:val="20"/>
          <w:lang w:val="fr-FR"/>
        </w:rPr>
        <w:t xml:space="preserve"> </w:t>
      </w:r>
      <w:r w:rsidR="000D31CD" w:rsidRPr="00530986">
        <w:rPr>
          <w:color w:val="auto"/>
          <w:sz w:val="20"/>
          <w:lang w:val="fr-FR"/>
        </w:rPr>
        <w:t>Myanmar, Philippines, P</w:t>
      </w:r>
      <w:r w:rsidRPr="00530986">
        <w:rPr>
          <w:color w:val="auto"/>
          <w:sz w:val="20"/>
          <w:lang w:val="fr-FR"/>
        </w:rPr>
        <w:t>érou</w:t>
      </w:r>
      <w:r w:rsidR="000D31CD" w:rsidRPr="00530986">
        <w:rPr>
          <w:color w:val="auto"/>
          <w:sz w:val="20"/>
          <w:lang w:val="fr-FR"/>
        </w:rPr>
        <w:t xml:space="preserve">, </w:t>
      </w:r>
      <w:r w:rsidRPr="00530986">
        <w:rPr>
          <w:color w:val="auto"/>
          <w:sz w:val="20"/>
          <w:lang w:val="fr-FR"/>
        </w:rPr>
        <w:t>Saint-Christophe-et-Niévès</w:t>
      </w:r>
      <w:r w:rsidR="000D31CD" w:rsidRPr="00530986">
        <w:rPr>
          <w:color w:val="auto"/>
          <w:sz w:val="20"/>
          <w:lang w:val="fr-FR"/>
        </w:rPr>
        <w:t>, Saint</w:t>
      </w:r>
      <w:r w:rsidRPr="00530986">
        <w:rPr>
          <w:color w:val="auto"/>
          <w:sz w:val="20"/>
          <w:lang w:val="fr-FR"/>
        </w:rPr>
        <w:t>e</w:t>
      </w:r>
      <w:r w:rsidR="00D547CD" w:rsidRPr="00530986">
        <w:rPr>
          <w:color w:val="auto"/>
          <w:sz w:val="20"/>
          <w:lang w:val="fr-FR"/>
        </w:rPr>
        <w:t xml:space="preserve"> </w:t>
      </w:r>
      <w:r w:rsidR="000D31CD" w:rsidRPr="00530986">
        <w:rPr>
          <w:color w:val="auto"/>
          <w:sz w:val="20"/>
          <w:lang w:val="fr-FR"/>
        </w:rPr>
        <w:t>Luci</w:t>
      </w:r>
      <w:r w:rsidRPr="00530986">
        <w:rPr>
          <w:color w:val="auto"/>
          <w:sz w:val="20"/>
          <w:lang w:val="fr-FR"/>
        </w:rPr>
        <w:t>e</w:t>
      </w:r>
      <w:r w:rsidR="000D31CD" w:rsidRPr="00530986">
        <w:rPr>
          <w:color w:val="auto"/>
          <w:sz w:val="20"/>
          <w:lang w:val="fr-FR"/>
        </w:rPr>
        <w:t>, Saint</w:t>
      </w:r>
      <w:r w:rsidR="00804C47" w:rsidRPr="00530986">
        <w:rPr>
          <w:color w:val="auto"/>
          <w:sz w:val="20"/>
          <w:lang w:val="fr-FR"/>
        </w:rPr>
        <w:t xml:space="preserve"> </w:t>
      </w:r>
      <w:r w:rsidR="000D31CD" w:rsidRPr="00530986">
        <w:rPr>
          <w:color w:val="auto"/>
          <w:sz w:val="20"/>
          <w:lang w:val="fr-FR"/>
        </w:rPr>
        <w:t xml:space="preserve">Vincent </w:t>
      </w:r>
      <w:r w:rsidR="008050CD" w:rsidRPr="00530986">
        <w:rPr>
          <w:color w:val="auto"/>
          <w:sz w:val="20"/>
          <w:lang w:val="fr-FR"/>
        </w:rPr>
        <w:t xml:space="preserve">et les </w:t>
      </w:r>
      <w:r w:rsidR="000D31CD" w:rsidRPr="00530986">
        <w:rPr>
          <w:color w:val="auto"/>
          <w:sz w:val="20"/>
          <w:lang w:val="fr-FR"/>
        </w:rPr>
        <w:t xml:space="preserve">Grenadines, </w:t>
      </w:r>
      <w:r w:rsidR="008050CD" w:rsidRPr="00530986">
        <w:rPr>
          <w:color w:val="auto"/>
          <w:sz w:val="20"/>
          <w:lang w:val="fr-FR"/>
        </w:rPr>
        <w:t>Sénégal</w:t>
      </w:r>
      <w:r w:rsidR="000D31CD" w:rsidRPr="00530986">
        <w:rPr>
          <w:color w:val="auto"/>
          <w:sz w:val="20"/>
          <w:lang w:val="fr-FR"/>
        </w:rPr>
        <w:t xml:space="preserve">, </w:t>
      </w:r>
      <w:r w:rsidR="008050CD" w:rsidRPr="00530986">
        <w:rPr>
          <w:color w:val="auto"/>
          <w:sz w:val="20"/>
          <w:lang w:val="fr-FR"/>
        </w:rPr>
        <w:t>Soudan du sud</w:t>
      </w:r>
      <w:r w:rsidR="000D31CD" w:rsidRPr="00530986">
        <w:rPr>
          <w:color w:val="auto"/>
          <w:sz w:val="20"/>
          <w:lang w:val="fr-FR"/>
        </w:rPr>
        <w:t>, Suriname,</w:t>
      </w:r>
      <w:r w:rsidR="00804C47" w:rsidRPr="00530986">
        <w:rPr>
          <w:color w:val="auto"/>
          <w:sz w:val="20"/>
          <w:lang w:val="fr-FR"/>
        </w:rPr>
        <w:t xml:space="preserve"> </w:t>
      </w:r>
      <w:r w:rsidR="000D31CD" w:rsidRPr="00530986">
        <w:rPr>
          <w:color w:val="auto"/>
          <w:sz w:val="20"/>
          <w:lang w:val="fr-FR"/>
        </w:rPr>
        <w:t>Tanzani</w:t>
      </w:r>
      <w:r w:rsidR="008050CD" w:rsidRPr="00530986">
        <w:rPr>
          <w:color w:val="auto"/>
          <w:sz w:val="20"/>
          <w:lang w:val="fr-FR"/>
        </w:rPr>
        <w:t>e</w:t>
      </w:r>
      <w:r w:rsidR="000D31CD" w:rsidRPr="00530986">
        <w:rPr>
          <w:color w:val="auto"/>
          <w:sz w:val="20"/>
          <w:lang w:val="fr-FR"/>
        </w:rPr>
        <w:t>,</w:t>
      </w:r>
      <w:r w:rsidR="00804C47" w:rsidRPr="00530986">
        <w:rPr>
          <w:color w:val="auto"/>
          <w:sz w:val="20"/>
          <w:lang w:val="fr-FR"/>
        </w:rPr>
        <w:t xml:space="preserve"> </w:t>
      </w:r>
      <w:r w:rsidR="000D31CD" w:rsidRPr="00530986">
        <w:rPr>
          <w:color w:val="auto"/>
          <w:sz w:val="20"/>
          <w:lang w:val="fr-FR"/>
        </w:rPr>
        <w:t>Trini</w:t>
      </w:r>
      <w:r w:rsidR="008050CD" w:rsidRPr="00530986">
        <w:rPr>
          <w:color w:val="auto"/>
          <w:sz w:val="20"/>
          <w:lang w:val="fr-FR"/>
        </w:rPr>
        <w:t xml:space="preserve">té et </w:t>
      </w:r>
      <w:r w:rsidR="000D31CD" w:rsidRPr="00530986">
        <w:rPr>
          <w:color w:val="auto"/>
          <w:sz w:val="20"/>
          <w:lang w:val="fr-FR"/>
        </w:rPr>
        <w:t xml:space="preserve">Tobago, </w:t>
      </w:r>
      <w:r w:rsidR="008050CD" w:rsidRPr="00530986">
        <w:rPr>
          <w:color w:val="auto"/>
          <w:sz w:val="20"/>
          <w:lang w:val="fr-FR"/>
        </w:rPr>
        <w:t xml:space="preserve">Cisjordanie et </w:t>
      </w:r>
      <w:r w:rsidR="000D31CD" w:rsidRPr="00530986">
        <w:rPr>
          <w:color w:val="auto"/>
          <w:sz w:val="20"/>
          <w:lang w:val="fr-FR"/>
        </w:rPr>
        <w:t xml:space="preserve">Gaza, Ukraine </w:t>
      </w:r>
      <w:r w:rsidR="008050CD" w:rsidRPr="00530986">
        <w:rPr>
          <w:color w:val="auto"/>
          <w:sz w:val="20"/>
          <w:lang w:val="fr-FR"/>
        </w:rPr>
        <w:t xml:space="preserve">et </w:t>
      </w:r>
      <w:r w:rsidR="000D31CD" w:rsidRPr="00530986">
        <w:rPr>
          <w:color w:val="auto"/>
          <w:sz w:val="20"/>
          <w:lang w:val="fr-FR"/>
        </w:rPr>
        <w:t>Vietnam</w:t>
      </w:r>
      <w:r w:rsidR="00804C47" w:rsidRPr="00530986">
        <w:rPr>
          <w:color w:val="auto"/>
          <w:sz w:val="20"/>
          <w:lang w:val="fr-FR"/>
        </w:rPr>
        <w:t>.</w:t>
      </w:r>
    </w:p>
    <w:p w14:paraId="1ACAB14F" w14:textId="77777777" w:rsidR="00804C47" w:rsidRPr="00530986" w:rsidRDefault="00804C47" w:rsidP="009A0479">
      <w:pPr>
        <w:autoSpaceDE w:val="0"/>
        <w:spacing w:after="0"/>
        <w:rPr>
          <w:rFonts w:ascii="Arial" w:eastAsia="font948" w:hAnsi="Arial" w:cs="Arial"/>
          <w:color w:val="000000" w:themeColor="text1"/>
          <w:sz w:val="20"/>
          <w:szCs w:val="20"/>
          <w:lang w:val="fr-FR"/>
        </w:rPr>
      </w:pPr>
    </w:p>
    <w:p w14:paraId="6D00E51C" w14:textId="77777777" w:rsidR="00D9683F" w:rsidRPr="00530986" w:rsidRDefault="008050CD" w:rsidP="009A0479">
      <w:pPr>
        <w:pStyle w:val="ListParagraph"/>
        <w:numPr>
          <w:ilvl w:val="0"/>
          <w:numId w:val="18"/>
        </w:numPr>
        <w:autoSpaceDE w:val="0"/>
        <w:spacing w:after="0"/>
        <w:rPr>
          <w:rFonts w:ascii="Arial" w:eastAsia="font948" w:hAnsi="Arial" w:cs="Arial"/>
          <w:color w:val="000000" w:themeColor="text1"/>
          <w:sz w:val="20"/>
          <w:szCs w:val="20"/>
          <w:lang w:val="fr-FR"/>
        </w:rPr>
      </w:pPr>
      <w:r w:rsidRPr="00530986">
        <w:rPr>
          <w:rFonts w:ascii="Arial" w:eastAsia="font948" w:hAnsi="Arial" w:cs="Arial"/>
          <w:b/>
          <w:bCs/>
          <w:i w:val="0"/>
          <w:color w:val="000000" w:themeColor="text1"/>
          <w:sz w:val="20"/>
          <w:szCs w:val="20"/>
          <w:lang w:val="fr-FR"/>
        </w:rPr>
        <w:t xml:space="preserve">Pays partenaires </w:t>
      </w:r>
      <w:r w:rsidR="00E513AE" w:rsidRPr="00530986">
        <w:rPr>
          <w:rFonts w:ascii="Arial" w:eastAsia="font948" w:hAnsi="Arial" w:cs="Arial"/>
          <w:b/>
          <w:bCs/>
          <w:i w:val="0"/>
          <w:color w:val="000000" w:themeColor="text1"/>
          <w:sz w:val="20"/>
          <w:szCs w:val="20"/>
          <w:lang w:val="fr-FR"/>
        </w:rPr>
        <w:t>:</w:t>
      </w:r>
      <w:r w:rsidR="00E513AE" w:rsidRPr="00530986">
        <w:rPr>
          <w:rFonts w:ascii="Arial" w:eastAsia="font948" w:hAnsi="Arial" w:cs="Arial"/>
          <w:i w:val="0"/>
          <w:color w:val="000000" w:themeColor="text1"/>
          <w:sz w:val="20"/>
          <w:szCs w:val="20"/>
          <w:lang w:val="fr-FR"/>
        </w:rPr>
        <w:t xml:space="preserve"> </w:t>
      </w:r>
      <w:r w:rsidRPr="00530986">
        <w:rPr>
          <w:rFonts w:ascii="Arial" w:eastAsia="font948" w:hAnsi="Arial" w:cs="Arial"/>
          <w:i w:val="0"/>
          <w:color w:val="000000" w:themeColor="text1"/>
          <w:sz w:val="20"/>
          <w:szCs w:val="20"/>
          <w:lang w:val="fr-FR"/>
        </w:rPr>
        <w:t xml:space="preserve">pays dans lesquels le </w:t>
      </w:r>
      <w:r w:rsidR="002E20CD">
        <w:rPr>
          <w:rFonts w:ascii="Arial" w:eastAsia="font948" w:hAnsi="Arial" w:cs="Arial"/>
          <w:i w:val="0"/>
          <w:color w:val="000000" w:themeColor="text1"/>
          <w:sz w:val="20"/>
          <w:szCs w:val="20"/>
          <w:lang w:val="fr-FR"/>
        </w:rPr>
        <w:t>MAECD</w:t>
      </w:r>
      <w:r w:rsidR="00E513AE" w:rsidRPr="00530986">
        <w:rPr>
          <w:rFonts w:ascii="Arial" w:eastAsia="font948" w:hAnsi="Arial" w:cs="Arial"/>
          <w:i w:val="0"/>
          <w:color w:val="000000" w:themeColor="text1"/>
          <w:sz w:val="20"/>
          <w:szCs w:val="20"/>
          <w:lang w:val="fr-FR"/>
        </w:rPr>
        <w:t xml:space="preserve"> </w:t>
      </w:r>
      <w:r w:rsidRPr="00530986">
        <w:rPr>
          <w:rFonts w:ascii="Arial" w:eastAsia="font948" w:hAnsi="Arial" w:cs="Arial"/>
          <w:i w:val="0"/>
          <w:color w:val="000000" w:themeColor="text1"/>
          <w:sz w:val="20"/>
          <w:szCs w:val="20"/>
          <w:lang w:val="fr-FR"/>
        </w:rPr>
        <w:t xml:space="preserve">a établi des partenariats et déterminé une thématique d’aide au développement en collaboration avec leur gouvernement. Consulter les informations du </w:t>
      </w:r>
      <w:r w:rsidR="002E20CD">
        <w:rPr>
          <w:rFonts w:ascii="Arial" w:eastAsia="font948" w:hAnsi="Arial" w:cs="Arial"/>
          <w:i w:val="0"/>
          <w:color w:val="000000" w:themeColor="text1"/>
          <w:sz w:val="20"/>
          <w:szCs w:val="20"/>
          <w:lang w:val="fr-FR"/>
        </w:rPr>
        <w:t>MAECD</w:t>
      </w:r>
      <w:r w:rsidRPr="00530986">
        <w:rPr>
          <w:rFonts w:ascii="Arial" w:eastAsia="font948" w:hAnsi="Arial" w:cs="Arial"/>
          <w:i w:val="0"/>
          <w:color w:val="000000" w:themeColor="text1"/>
          <w:sz w:val="20"/>
          <w:szCs w:val="20"/>
          <w:lang w:val="fr-FR"/>
        </w:rPr>
        <w:t xml:space="preserve"> sur ce site Web avant de proposer une initiative pour ces pays. </w:t>
      </w:r>
      <w:r w:rsidR="006167A5" w:rsidRPr="00530986">
        <w:rPr>
          <w:rFonts w:ascii="Arial" w:eastAsia="font948" w:hAnsi="Arial" w:cs="Arial"/>
          <w:color w:val="000000" w:themeColor="text1"/>
          <w:sz w:val="20"/>
          <w:szCs w:val="20"/>
          <w:lang w:val="fr-FR"/>
        </w:rPr>
        <w:t xml:space="preserve"> </w:t>
      </w:r>
    </w:p>
    <w:p w14:paraId="566252F7" w14:textId="77777777" w:rsidR="00D9683F" w:rsidRPr="00530986" w:rsidRDefault="00D9683F" w:rsidP="009A0479">
      <w:pPr>
        <w:pStyle w:val="ListParagraph"/>
        <w:autoSpaceDE w:val="0"/>
        <w:spacing w:after="0"/>
        <w:ind w:left="1440"/>
        <w:rPr>
          <w:rFonts w:ascii="Arial" w:eastAsia="font948" w:hAnsi="Arial" w:cs="Arial"/>
          <w:color w:val="000000" w:themeColor="text1"/>
          <w:sz w:val="8"/>
          <w:szCs w:val="20"/>
          <w:lang w:val="fr-FR"/>
        </w:rPr>
      </w:pPr>
    </w:p>
    <w:p w14:paraId="1515A7DF" w14:textId="77777777" w:rsidR="00E513AE" w:rsidRPr="00530986" w:rsidRDefault="00F704A4" w:rsidP="009A0479">
      <w:pPr>
        <w:autoSpaceDE w:val="0"/>
        <w:spacing w:after="0"/>
        <w:ind w:left="720" w:firstLine="720"/>
        <w:rPr>
          <w:rFonts w:ascii="Arial" w:eastAsia="font948" w:hAnsi="Arial" w:cs="Arial"/>
          <w:color w:val="0000FF"/>
          <w:sz w:val="20"/>
          <w:szCs w:val="20"/>
          <w:lang w:val="fr-FR"/>
        </w:rPr>
      </w:pPr>
      <w:hyperlink r:id="rId20" w:history="1">
        <w:r w:rsidR="008050CD" w:rsidRPr="00530986">
          <w:rPr>
            <w:rStyle w:val="Hyperlink"/>
            <w:rFonts w:ascii="Arial" w:eastAsia="font948" w:hAnsi="Arial" w:cs="Arial"/>
            <w:sz w:val="18"/>
            <w:szCs w:val="20"/>
            <w:lang w:val="fr-FR"/>
          </w:rPr>
          <w:t>http://www.international.gc.ca/development-developpement/index.aspx?lang=fra</w:t>
        </w:r>
      </w:hyperlink>
      <w:r w:rsidR="00135FCB" w:rsidRPr="00530986">
        <w:rPr>
          <w:rFonts w:ascii="Arial" w:eastAsia="font948" w:hAnsi="Arial" w:cs="Arial"/>
          <w:color w:val="0000FF"/>
          <w:sz w:val="20"/>
          <w:szCs w:val="20"/>
          <w:lang w:val="fr-FR"/>
        </w:rPr>
        <w:t xml:space="preserve"> </w:t>
      </w:r>
    </w:p>
    <w:p w14:paraId="7AD5DD31" w14:textId="77777777" w:rsidR="00FF7E1C" w:rsidRPr="00530986" w:rsidRDefault="00FF7E1C" w:rsidP="009A0479">
      <w:pPr>
        <w:pStyle w:val="ListParagraph"/>
        <w:autoSpaceDE w:val="0"/>
        <w:spacing w:after="0"/>
        <w:ind w:left="1080"/>
        <w:rPr>
          <w:rFonts w:ascii="Arial" w:eastAsia="font948" w:hAnsi="Arial" w:cs="Arial"/>
          <w:color w:val="000000" w:themeColor="text1"/>
          <w:sz w:val="8"/>
          <w:szCs w:val="20"/>
          <w:lang w:val="fr-FR"/>
        </w:rPr>
      </w:pPr>
    </w:p>
    <w:p w14:paraId="79939011" w14:textId="77777777" w:rsidR="00AE2AF9" w:rsidRPr="00530986" w:rsidRDefault="008050CD" w:rsidP="004E188E">
      <w:pPr>
        <w:autoSpaceDE w:val="0"/>
        <w:spacing w:before="80" w:after="80"/>
        <w:ind w:left="144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Les pays partenaires sont : </w:t>
      </w:r>
      <w:r w:rsidR="00FF7E1C" w:rsidRPr="00530986">
        <w:rPr>
          <w:rFonts w:ascii="Arial" w:eastAsia="font948" w:hAnsi="Arial" w:cs="Arial"/>
          <w:color w:val="000000" w:themeColor="text1"/>
          <w:sz w:val="20"/>
          <w:szCs w:val="20"/>
          <w:lang w:val="fr-FR"/>
        </w:rPr>
        <w:t xml:space="preserve"> </w:t>
      </w:r>
    </w:p>
    <w:p w14:paraId="2D0AD257" w14:textId="77777777" w:rsidR="00AE2AF9" w:rsidRPr="00530986" w:rsidRDefault="00FF7E1C" w:rsidP="008853DF">
      <w:pPr>
        <w:autoSpaceDE w:val="0"/>
        <w:spacing w:before="80" w:after="0"/>
        <w:ind w:left="1728"/>
        <w:rPr>
          <w:color w:val="auto"/>
          <w:sz w:val="20"/>
          <w:lang w:val="fr-FR"/>
        </w:rPr>
      </w:pPr>
      <w:r w:rsidRPr="00530986">
        <w:rPr>
          <w:color w:val="auto"/>
          <w:sz w:val="20"/>
          <w:lang w:val="fr-FR"/>
        </w:rPr>
        <w:t>Bolivi</w:t>
      </w:r>
      <w:r w:rsidR="008050CD" w:rsidRPr="00530986">
        <w:rPr>
          <w:color w:val="auto"/>
          <w:sz w:val="20"/>
          <w:lang w:val="fr-FR"/>
        </w:rPr>
        <w:t>e</w:t>
      </w:r>
      <w:r w:rsidRPr="00530986">
        <w:rPr>
          <w:color w:val="auto"/>
          <w:sz w:val="20"/>
          <w:lang w:val="fr-FR"/>
        </w:rPr>
        <w:t xml:space="preserve">, Cuba, </w:t>
      </w:r>
      <w:r w:rsidR="008050CD" w:rsidRPr="00530986">
        <w:rPr>
          <w:color w:val="auto"/>
          <w:sz w:val="20"/>
          <w:lang w:val="fr-FR"/>
        </w:rPr>
        <w:t>É</w:t>
      </w:r>
      <w:r w:rsidRPr="00530986">
        <w:rPr>
          <w:color w:val="auto"/>
          <w:sz w:val="20"/>
          <w:lang w:val="fr-FR"/>
        </w:rPr>
        <w:t>gypt</w:t>
      </w:r>
      <w:r w:rsidR="008050CD" w:rsidRPr="00530986">
        <w:rPr>
          <w:color w:val="auto"/>
          <w:sz w:val="20"/>
          <w:lang w:val="fr-FR"/>
        </w:rPr>
        <w:t>e</w:t>
      </w:r>
      <w:r w:rsidRPr="00530986">
        <w:rPr>
          <w:color w:val="auto"/>
          <w:sz w:val="20"/>
          <w:lang w:val="fr-FR"/>
        </w:rPr>
        <w:t>, Kenya, Guatemala, Ira</w:t>
      </w:r>
      <w:r w:rsidR="008050CD" w:rsidRPr="00530986">
        <w:rPr>
          <w:color w:val="auto"/>
          <w:sz w:val="20"/>
          <w:lang w:val="fr-FR"/>
        </w:rPr>
        <w:t>k, Malawi, Maroc</w:t>
      </w:r>
      <w:r w:rsidRPr="00530986">
        <w:rPr>
          <w:color w:val="auto"/>
          <w:sz w:val="20"/>
          <w:lang w:val="fr-FR"/>
        </w:rPr>
        <w:t>, Nicaragu</w:t>
      </w:r>
      <w:r w:rsidR="008050CD" w:rsidRPr="00530986">
        <w:rPr>
          <w:color w:val="auto"/>
          <w:sz w:val="20"/>
          <w:lang w:val="fr-FR"/>
        </w:rPr>
        <w:t>a, Nigeria, Pakistan, Sri Lanka et Afrique du Sud</w:t>
      </w:r>
      <w:r w:rsidRPr="00530986">
        <w:rPr>
          <w:color w:val="auto"/>
          <w:sz w:val="20"/>
          <w:lang w:val="fr-FR"/>
        </w:rPr>
        <w:t>.</w:t>
      </w:r>
    </w:p>
    <w:p w14:paraId="13341851" w14:textId="77777777" w:rsidR="0061451D" w:rsidRPr="00530986" w:rsidRDefault="0061451D" w:rsidP="0061451D">
      <w:pPr>
        <w:autoSpaceDE w:val="0"/>
        <w:spacing w:before="80" w:after="0"/>
        <w:ind w:left="1728"/>
        <w:rPr>
          <w:rFonts w:ascii="Arial" w:eastAsia="font948" w:hAnsi="Arial" w:cs="Arial"/>
          <w:color w:val="000000" w:themeColor="text1"/>
          <w:sz w:val="20"/>
          <w:szCs w:val="20"/>
          <w:lang w:val="fr-FR"/>
        </w:rPr>
      </w:pPr>
    </w:p>
    <w:p w14:paraId="5095A48E" w14:textId="77777777" w:rsidR="00FF7E1C" w:rsidRPr="00530986" w:rsidRDefault="008050CD" w:rsidP="009A0479">
      <w:pPr>
        <w:pStyle w:val="ListParagraph"/>
        <w:numPr>
          <w:ilvl w:val="0"/>
          <w:numId w:val="18"/>
        </w:numPr>
        <w:autoSpaceDE w:val="0"/>
        <w:spacing w:after="0"/>
        <w:rPr>
          <w:rFonts w:ascii="Arial" w:eastAsia="font948" w:hAnsi="Arial" w:cs="Arial"/>
          <w:i w:val="0"/>
          <w:color w:val="auto"/>
          <w:sz w:val="20"/>
          <w:szCs w:val="20"/>
          <w:lang w:val="fr-FR"/>
        </w:rPr>
      </w:pPr>
      <w:r w:rsidRPr="00530986">
        <w:rPr>
          <w:rFonts w:ascii="Arial" w:eastAsia="font948" w:hAnsi="Arial" w:cs="Arial"/>
          <w:i w:val="0"/>
          <w:color w:val="auto"/>
          <w:sz w:val="20"/>
          <w:szCs w:val="20"/>
          <w:lang w:val="fr-FR"/>
        </w:rPr>
        <w:t xml:space="preserve">Veuillez noter que </w:t>
      </w:r>
      <w:r w:rsidR="00011DD7" w:rsidRPr="00530986">
        <w:rPr>
          <w:rFonts w:ascii="Arial" w:eastAsia="font948" w:hAnsi="Arial" w:cs="Arial"/>
          <w:i w:val="0"/>
          <w:color w:val="auto"/>
          <w:sz w:val="20"/>
          <w:szCs w:val="20"/>
          <w:lang w:val="fr-FR"/>
        </w:rPr>
        <w:t xml:space="preserve">les pays éligibles pour des subventions mondiales peuvent différer de ceux éligibles pour un financement du </w:t>
      </w:r>
      <w:r w:rsidR="002E20CD">
        <w:rPr>
          <w:rFonts w:ascii="Arial" w:eastAsia="font948" w:hAnsi="Arial" w:cs="Arial"/>
          <w:i w:val="0"/>
          <w:color w:val="auto"/>
          <w:sz w:val="20"/>
          <w:szCs w:val="20"/>
          <w:lang w:val="fr-FR"/>
        </w:rPr>
        <w:t>GDC</w:t>
      </w:r>
      <w:r w:rsidR="00011DD7" w:rsidRPr="00530986">
        <w:rPr>
          <w:rFonts w:ascii="Arial" w:eastAsia="font948" w:hAnsi="Arial" w:cs="Arial"/>
          <w:i w:val="0"/>
          <w:color w:val="auto"/>
          <w:sz w:val="20"/>
          <w:szCs w:val="20"/>
          <w:lang w:val="fr-FR"/>
        </w:rPr>
        <w:t xml:space="preserve">. Le pays dans lequel se déroule l’action doit être éligible pour un financement de TRF et du </w:t>
      </w:r>
      <w:r w:rsidR="002E20CD">
        <w:rPr>
          <w:rFonts w:ascii="Arial" w:eastAsia="font948" w:hAnsi="Arial" w:cs="Arial"/>
          <w:i w:val="0"/>
          <w:color w:val="auto"/>
          <w:sz w:val="20"/>
          <w:szCs w:val="20"/>
          <w:lang w:val="fr-FR"/>
        </w:rPr>
        <w:t>GDC</w:t>
      </w:r>
      <w:r w:rsidR="00326BC3" w:rsidRPr="00530986">
        <w:rPr>
          <w:rFonts w:ascii="Arial" w:eastAsia="font948" w:hAnsi="Arial" w:cs="Arial"/>
          <w:i w:val="0"/>
          <w:color w:val="auto"/>
          <w:sz w:val="20"/>
          <w:szCs w:val="20"/>
          <w:lang w:val="fr-FR"/>
        </w:rPr>
        <w:t>.</w:t>
      </w:r>
    </w:p>
    <w:p w14:paraId="17D6C038" w14:textId="77777777" w:rsidR="00FF7E1C" w:rsidRPr="00530986" w:rsidRDefault="00FF7E1C" w:rsidP="009A0479">
      <w:pPr>
        <w:pStyle w:val="ListParagraph"/>
        <w:autoSpaceDE w:val="0"/>
        <w:spacing w:after="0"/>
        <w:ind w:left="1080"/>
        <w:rPr>
          <w:rFonts w:ascii="Arial" w:eastAsia="font948" w:hAnsi="Arial" w:cs="Arial"/>
          <w:color w:val="000000" w:themeColor="text1"/>
          <w:sz w:val="20"/>
          <w:szCs w:val="20"/>
          <w:lang w:val="fr-FR"/>
        </w:rPr>
      </w:pPr>
    </w:p>
    <w:p w14:paraId="2498D5A6" w14:textId="77777777" w:rsidR="00672343" w:rsidRPr="00530986" w:rsidRDefault="00672343" w:rsidP="009A0479">
      <w:pPr>
        <w:pStyle w:val="ListParagraph"/>
        <w:numPr>
          <w:ilvl w:val="0"/>
          <w:numId w:val="17"/>
        </w:numPr>
        <w:autoSpaceDE w:val="0"/>
        <w:spacing w:after="0"/>
        <w:rPr>
          <w:rFonts w:ascii="Arial" w:eastAsia="font948" w:hAnsi="Arial" w:cs="Arial"/>
          <w:b/>
          <w:bCs/>
          <w:color w:val="000000" w:themeColor="text1"/>
          <w:sz w:val="20"/>
          <w:szCs w:val="20"/>
          <w:lang w:val="fr-FR"/>
        </w:rPr>
      </w:pPr>
      <w:r w:rsidRPr="00530986">
        <w:rPr>
          <w:rFonts w:ascii="Arial" w:eastAsia="font948" w:hAnsi="Arial" w:cs="Arial"/>
          <w:b/>
          <w:bCs/>
          <w:i w:val="0"/>
          <w:color w:val="000000" w:themeColor="text1"/>
          <w:sz w:val="20"/>
          <w:szCs w:val="20"/>
          <w:lang w:val="fr-FR"/>
        </w:rPr>
        <w:t>Types</w:t>
      </w:r>
      <w:r w:rsidR="001D3767" w:rsidRPr="00530986">
        <w:rPr>
          <w:rFonts w:ascii="Arial" w:eastAsia="font948" w:hAnsi="Arial" w:cs="Arial"/>
          <w:b/>
          <w:bCs/>
          <w:i w:val="0"/>
          <w:color w:val="000000" w:themeColor="text1"/>
          <w:sz w:val="20"/>
          <w:szCs w:val="20"/>
          <w:lang w:val="fr-FR"/>
        </w:rPr>
        <w:t xml:space="preserve"> d’actions </w:t>
      </w:r>
      <w:r w:rsidRPr="00530986">
        <w:rPr>
          <w:rFonts w:ascii="Arial" w:eastAsia="font948" w:hAnsi="Arial" w:cs="Arial"/>
          <w:b/>
          <w:bCs/>
          <w:i w:val="0"/>
          <w:color w:val="000000" w:themeColor="text1"/>
          <w:sz w:val="20"/>
          <w:szCs w:val="20"/>
          <w:lang w:val="fr-FR"/>
        </w:rPr>
        <w:t xml:space="preserve">: </w:t>
      </w:r>
      <w:r w:rsidR="00F537AF" w:rsidRPr="00530986">
        <w:rPr>
          <w:rFonts w:ascii="Arial" w:eastAsia="font948" w:hAnsi="Arial" w:cs="Arial"/>
          <w:i w:val="0"/>
          <w:color w:val="000000" w:themeColor="text1"/>
          <w:sz w:val="20"/>
          <w:szCs w:val="20"/>
          <w:lang w:val="fr-FR"/>
        </w:rPr>
        <w:t xml:space="preserve">les actions relatives </w:t>
      </w:r>
      <w:r w:rsidR="00AF1AB4">
        <w:rPr>
          <w:rFonts w:ascii="Arial" w:eastAsia="font948" w:hAnsi="Arial" w:cs="Arial"/>
          <w:i w:val="0"/>
          <w:color w:val="000000" w:themeColor="text1"/>
          <w:sz w:val="20"/>
          <w:szCs w:val="20"/>
          <w:lang w:val="fr-FR"/>
        </w:rPr>
        <w:t>à cinq des</w:t>
      </w:r>
      <w:r w:rsidR="00F537AF" w:rsidRPr="00530986">
        <w:rPr>
          <w:rFonts w:ascii="Arial" w:eastAsia="font948" w:hAnsi="Arial" w:cs="Arial"/>
          <w:i w:val="0"/>
          <w:color w:val="000000" w:themeColor="text1"/>
          <w:sz w:val="20"/>
          <w:szCs w:val="20"/>
          <w:lang w:val="fr-FR"/>
        </w:rPr>
        <w:t xml:space="preserve"> six axes stratégiques du Rotary sont éligibles à un financement dans le cadre de ce partenariat. Il s’agit de : Développement é</w:t>
      </w:r>
      <w:r w:rsidRPr="00530986">
        <w:rPr>
          <w:rFonts w:ascii="Arial" w:eastAsia="font948" w:hAnsi="Arial" w:cs="Arial"/>
          <w:i w:val="0"/>
          <w:color w:val="000000" w:themeColor="text1"/>
          <w:sz w:val="20"/>
          <w:szCs w:val="20"/>
          <w:lang w:val="fr-FR"/>
        </w:rPr>
        <w:t>conomi</w:t>
      </w:r>
      <w:r w:rsidR="00F537AF" w:rsidRPr="00530986">
        <w:rPr>
          <w:rFonts w:ascii="Arial" w:eastAsia="font948" w:hAnsi="Arial" w:cs="Arial"/>
          <w:i w:val="0"/>
          <w:color w:val="000000" w:themeColor="text1"/>
          <w:sz w:val="20"/>
          <w:szCs w:val="20"/>
          <w:lang w:val="fr-FR"/>
        </w:rPr>
        <w:t xml:space="preserve">que et local, Prévention et traitement des maladies, Santé de la mère et de l’enfant, Eau et assainissement, et Alphabétisation et éducation de base. </w:t>
      </w:r>
    </w:p>
    <w:p w14:paraId="164908B7" w14:textId="77777777" w:rsidR="00F537AF" w:rsidRPr="00530986" w:rsidRDefault="00F537AF" w:rsidP="00F537AF">
      <w:pPr>
        <w:pStyle w:val="ListParagraph"/>
        <w:autoSpaceDE w:val="0"/>
        <w:spacing w:after="0"/>
        <w:ind w:left="720"/>
        <w:rPr>
          <w:rFonts w:ascii="Arial" w:eastAsia="font948" w:hAnsi="Arial" w:cs="Arial"/>
          <w:b/>
          <w:bCs/>
          <w:color w:val="000000" w:themeColor="text1"/>
          <w:sz w:val="20"/>
          <w:szCs w:val="20"/>
          <w:lang w:val="fr-FR"/>
        </w:rPr>
      </w:pPr>
    </w:p>
    <w:p w14:paraId="0AE00BEE" w14:textId="77777777" w:rsidR="00BA3027" w:rsidRPr="00530986" w:rsidRDefault="00BA3027" w:rsidP="009A0479">
      <w:pPr>
        <w:pStyle w:val="ListParagraph"/>
        <w:numPr>
          <w:ilvl w:val="0"/>
          <w:numId w:val="17"/>
        </w:numPr>
        <w:autoSpaceDE w:val="0"/>
        <w:spacing w:after="0"/>
        <w:rPr>
          <w:rFonts w:ascii="Arial" w:eastAsia="font948" w:hAnsi="Arial" w:cs="Arial"/>
          <w:i w:val="0"/>
          <w:color w:val="000000" w:themeColor="text1"/>
          <w:sz w:val="20"/>
          <w:szCs w:val="20"/>
          <w:lang w:val="fr-FR"/>
        </w:rPr>
      </w:pPr>
      <w:r w:rsidRPr="00530986">
        <w:rPr>
          <w:rFonts w:ascii="Arial" w:eastAsia="font948" w:hAnsi="Arial" w:cs="Arial"/>
          <w:b/>
          <w:bCs/>
          <w:i w:val="0"/>
          <w:color w:val="000000" w:themeColor="text1"/>
          <w:sz w:val="20"/>
          <w:szCs w:val="20"/>
          <w:lang w:val="fr-FR"/>
        </w:rPr>
        <w:t>Activit</w:t>
      </w:r>
      <w:r w:rsidR="00F537AF" w:rsidRPr="00530986">
        <w:rPr>
          <w:rFonts w:ascii="Arial" w:eastAsia="font948" w:hAnsi="Arial" w:cs="Arial"/>
          <w:b/>
          <w:bCs/>
          <w:i w:val="0"/>
          <w:color w:val="000000" w:themeColor="text1"/>
          <w:sz w:val="20"/>
          <w:szCs w:val="20"/>
          <w:lang w:val="fr-FR"/>
        </w:rPr>
        <w:t xml:space="preserve">és anticipées </w:t>
      </w:r>
      <w:r w:rsidRPr="00530986">
        <w:rPr>
          <w:rFonts w:ascii="Arial" w:eastAsia="font948" w:hAnsi="Arial" w:cs="Arial"/>
          <w:b/>
          <w:bCs/>
          <w:i w:val="0"/>
          <w:color w:val="000000" w:themeColor="text1"/>
          <w:sz w:val="20"/>
          <w:szCs w:val="20"/>
          <w:lang w:val="fr-FR"/>
        </w:rPr>
        <w:t>:</w:t>
      </w:r>
      <w:r w:rsidRPr="00530986">
        <w:rPr>
          <w:rFonts w:ascii="Arial" w:eastAsia="font948" w:hAnsi="Arial" w:cs="Arial"/>
          <w:i w:val="0"/>
          <w:color w:val="000000" w:themeColor="text1"/>
          <w:sz w:val="20"/>
          <w:szCs w:val="20"/>
          <w:lang w:val="fr-FR"/>
        </w:rPr>
        <w:t xml:space="preserve"> </w:t>
      </w:r>
      <w:r w:rsidR="005C2AB6" w:rsidRPr="00530986">
        <w:rPr>
          <w:rFonts w:ascii="Arial" w:eastAsia="font948" w:hAnsi="Arial" w:cs="Arial"/>
          <w:i w:val="0"/>
          <w:color w:val="000000" w:themeColor="text1"/>
          <w:sz w:val="20"/>
          <w:szCs w:val="20"/>
          <w:lang w:val="fr-FR"/>
        </w:rPr>
        <w:t>la liste d’actions possibles ci-dessous est basées sur les anciennes initiatives des clubs Rotary et districts canadiens. Il s’agit d’exemples d’actions potentielles et non d’une liste exhaustive posant une limite pour les futures actions :</w:t>
      </w:r>
    </w:p>
    <w:p w14:paraId="50366CD2" w14:textId="77777777" w:rsidR="00407DC9" w:rsidRPr="00530986" w:rsidRDefault="00407DC9" w:rsidP="009A0479">
      <w:pPr>
        <w:autoSpaceDE w:val="0"/>
        <w:spacing w:after="0"/>
        <w:rPr>
          <w:rFonts w:ascii="Arial" w:eastAsia="font948" w:hAnsi="Arial" w:cs="Arial"/>
          <w:color w:val="000000" w:themeColor="text1"/>
          <w:sz w:val="20"/>
          <w:szCs w:val="20"/>
          <w:lang w:val="fr-FR"/>
        </w:rPr>
      </w:pPr>
    </w:p>
    <w:p w14:paraId="52F99971" w14:textId="77777777" w:rsidR="00DE5275" w:rsidRPr="00530986" w:rsidRDefault="005C2AB6" w:rsidP="009A0479">
      <w:pPr>
        <w:autoSpaceDE w:val="0"/>
        <w:spacing w:after="120"/>
        <w:ind w:left="58" w:firstLine="72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Actions potentielles </w:t>
      </w:r>
      <w:r w:rsidR="00BA3027" w:rsidRPr="00530986">
        <w:rPr>
          <w:rFonts w:ascii="Arial" w:eastAsia="font948" w:hAnsi="Arial" w:cs="Arial"/>
          <w:color w:val="000000" w:themeColor="text1"/>
          <w:sz w:val="20"/>
          <w:szCs w:val="20"/>
          <w:lang w:val="fr-FR"/>
        </w:rPr>
        <w:t>:</w:t>
      </w:r>
    </w:p>
    <w:p w14:paraId="4C806622" w14:textId="77777777" w:rsidR="003F3869" w:rsidRPr="00530986" w:rsidRDefault="005C2AB6" w:rsidP="009A0479">
      <w:pPr>
        <w:pStyle w:val="ListParagraph"/>
        <w:numPr>
          <w:ilvl w:val="0"/>
          <w:numId w:val="19"/>
        </w:numPr>
        <w:autoSpaceDE w:val="0"/>
        <w:spacing w:after="0" w:line="480" w:lineRule="auto"/>
        <w:ind w:firstLine="210"/>
        <w:rPr>
          <w:rFonts w:ascii="Arial" w:eastAsia="font948" w:hAnsi="Arial" w:cs="Arial"/>
          <w:i w:val="0"/>
          <w:color w:val="000000" w:themeColor="text1"/>
          <w:sz w:val="20"/>
          <w:szCs w:val="20"/>
          <w:lang w:val="fr-FR"/>
        </w:rPr>
      </w:pPr>
      <w:r w:rsidRPr="00530986">
        <w:rPr>
          <w:rFonts w:ascii="Arial" w:eastAsia="font948" w:hAnsi="Arial" w:cs="Arial"/>
          <w:color w:val="000000" w:themeColor="text1"/>
          <w:sz w:val="20"/>
          <w:szCs w:val="20"/>
          <w:lang w:val="fr-FR"/>
        </w:rPr>
        <w:t>Création de programmes de micro</w:t>
      </w:r>
      <w:r w:rsidR="00DE5275" w:rsidRPr="00530986">
        <w:rPr>
          <w:rFonts w:ascii="Arial" w:eastAsia="font948" w:hAnsi="Arial" w:cs="Arial"/>
          <w:color w:val="000000" w:themeColor="text1"/>
          <w:sz w:val="20"/>
          <w:szCs w:val="20"/>
          <w:lang w:val="fr-FR"/>
        </w:rPr>
        <w:t>cr</w:t>
      </w:r>
      <w:r w:rsidRPr="00530986">
        <w:rPr>
          <w:rFonts w:ascii="Arial" w:eastAsia="font948" w:hAnsi="Arial" w:cs="Arial"/>
          <w:color w:val="000000" w:themeColor="text1"/>
          <w:sz w:val="20"/>
          <w:szCs w:val="20"/>
          <w:lang w:val="fr-FR"/>
        </w:rPr>
        <w:t>édit</w:t>
      </w:r>
      <w:r w:rsidR="00DE5275" w:rsidRPr="00530986">
        <w:rPr>
          <w:rFonts w:ascii="Arial" w:eastAsia="font948" w:hAnsi="Arial" w:cs="Arial"/>
          <w:color w:val="000000" w:themeColor="text1"/>
          <w:sz w:val="20"/>
          <w:szCs w:val="20"/>
          <w:lang w:val="fr-FR"/>
        </w:rPr>
        <w:t>,</w:t>
      </w:r>
    </w:p>
    <w:p w14:paraId="74DAF745" w14:textId="77777777" w:rsidR="003F3869" w:rsidRPr="00530986" w:rsidRDefault="005C2AB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Formation d’animateurs pour le développement économique local</w:t>
      </w:r>
      <w:r w:rsidR="00DE5275" w:rsidRPr="00530986">
        <w:rPr>
          <w:rFonts w:ascii="Arial" w:eastAsia="font948" w:hAnsi="Arial" w:cs="Arial"/>
          <w:color w:val="000000" w:themeColor="text1"/>
          <w:sz w:val="20"/>
          <w:szCs w:val="20"/>
          <w:lang w:val="fr-FR"/>
        </w:rPr>
        <w:t>,</w:t>
      </w:r>
    </w:p>
    <w:p w14:paraId="0F4D18DE" w14:textId="77777777" w:rsidR="003F3869" w:rsidRPr="00530986" w:rsidRDefault="00861E0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Aide à l’ouverture de comptes bancaires pour les petits entrepreneurs, </w:t>
      </w:r>
    </w:p>
    <w:p w14:paraId="1BBFA76F" w14:textId="77777777" w:rsidR="003F3869" w:rsidRPr="00530986" w:rsidRDefault="00861E0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Augmentation des capacités de formation professionnelle</w:t>
      </w:r>
      <w:r w:rsidR="00DE5275" w:rsidRPr="00530986">
        <w:rPr>
          <w:rFonts w:ascii="Arial" w:eastAsia="font948" w:hAnsi="Arial" w:cs="Arial"/>
          <w:color w:val="000000" w:themeColor="text1"/>
          <w:sz w:val="20"/>
          <w:szCs w:val="20"/>
          <w:lang w:val="fr-FR"/>
        </w:rPr>
        <w:t>,</w:t>
      </w:r>
    </w:p>
    <w:p w14:paraId="22871C4D" w14:textId="77777777" w:rsidR="003F3869" w:rsidRPr="00530986" w:rsidRDefault="00861E0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Création de programmes de formation aux soins prénataux et autres</w:t>
      </w:r>
      <w:r w:rsidR="00DE5275" w:rsidRPr="00530986">
        <w:rPr>
          <w:rFonts w:ascii="Arial" w:eastAsia="font948" w:hAnsi="Arial" w:cs="Arial"/>
          <w:color w:val="000000" w:themeColor="text1"/>
          <w:sz w:val="20"/>
          <w:szCs w:val="20"/>
          <w:lang w:val="fr-FR"/>
        </w:rPr>
        <w:t>,</w:t>
      </w:r>
    </w:p>
    <w:p w14:paraId="34557AAF" w14:textId="77777777" w:rsidR="003F3869" w:rsidRPr="00530986" w:rsidRDefault="00861E0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Fourniture d’équipements de santé mobile (pas de véhicules)</w:t>
      </w:r>
      <w:r w:rsidR="00A93875" w:rsidRPr="00530986">
        <w:rPr>
          <w:rFonts w:ascii="Arial" w:eastAsia="font948" w:hAnsi="Arial" w:cs="Arial"/>
          <w:color w:val="000000" w:themeColor="text1"/>
          <w:sz w:val="20"/>
          <w:szCs w:val="20"/>
          <w:lang w:val="fr-FR"/>
        </w:rPr>
        <w:t>,</w:t>
      </w:r>
    </w:p>
    <w:p w14:paraId="4E5054B4" w14:textId="77777777" w:rsidR="003F3869" w:rsidRDefault="00861E06" w:rsidP="00530986">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Formation de professionnels de santé à l’utilisation et à la maintenance de nouveaux équipements, </w:t>
      </w:r>
    </w:p>
    <w:p w14:paraId="7ACE6204" w14:textId="77777777" w:rsidR="00530986" w:rsidRPr="00530986" w:rsidRDefault="00530986" w:rsidP="00530986">
      <w:pPr>
        <w:pStyle w:val="ListParagraph"/>
        <w:autoSpaceDE w:val="0"/>
        <w:spacing w:after="0" w:line="240" w:lineRule="auto"/>
        <w:ind w:left="1440"/>
        <w:rPr>
          <w:rFonts w:ascii="Arial" w:eastAsia="font948" w:hAnsi="Arial" w:cs="Arial"/>
          <w:color w:val="000000" w:themeColor="text1"/>
          <w:sz w:val="20"/>
          <w:szCs w:val="20"/>
          <w:lang w:val="fr-FR"/>
        </w:rPr>
      </w:pPr>
    </w:p>
    <w:p w14:paraId="5A93317B" w14:textId="77777777" w:rsidR="003F3869" w:rsidRPr="00530986" w:rsidRDefault="00861E0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Éducation de la population à l’eau potable, l’assainissement et l’hygiène</w:t>
      </w:r>
      <w:r w:rsidR="00DE5275" w:rsidRPr="00530986">
        <w:rPr>
          <w:rFonts w:ascii="Arial" w:eastAsia="font948" w:hAnsi="Arial" w:cs="Arial"/>
          <w:color w:val="000000" w:themeColor="text1"/>
          <w:sz w:val="20"/>
          <w:szCs w:val="20"/>
          <w:lang w:val="fr-FR"/>
        </w:rPr>
        <w:t>,</w:t>
      </w:r>
    </w:p>
    <w:p w14:paraId="5BDE299A" w14:textId="77777777" w:rsidR="00530986" w:rsidRDefault="00530986" w:rsidP="00530986">
      <w:pPr>
        <w:pStyle w:val="ListParagraph"/>
        <w:autoSpaceDE w:val="0"/>
        <w:spacing w:before="120" w:after="240"/>
        <w:ind w:left="780"/>
        <w:rPr>
          <w:rFonts w:ascii="Arial" w:eastAsia="font948" w:hAnsi="Arial" w:cs="Arial"/>
          <w:color w:val="000000" w:themeColor="text1"/>
          <w:sz w:val="20"/>
          <w:szCs w:val="20"/>
          <w:lang w:val="fr-FR"/>
        </w:rPr>
      </w:pPr>
    </w:p>
    <w:p w14:paraId="74EEE4B0" w14:textId="77777777" w:rsidR="00530986" w:rsidRDefault="00530986" w:rsidP="00530986">
      <w:pPr>
        <w:pStyle w:val="ListParagraph"/>
        <w:autoSpaceDE w:val="0"/>
        <w:spacing w:before="120" w:after="240"/>
        <w:ind w:left="78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Actions potentielles (</w:t>
      </w:r>
      <w:r>
        <w:rPr>
          <w:rFonts w:ascii="Arial" w:eastAsia="font948" w:hAnsi="Arial" w:cs="Arial"/>
          <w:color w:val="000000" w:themeColor="text1"/>
          <w:sz w:val="20"/>
          <w:szCs w:val="20"/>
          <w:lang w:val="fr-FR"/>
        </w:rPr>
        <w:t>suite</w:t>
      </w:r>
      <w:r w:rsidRPr="00530986">
        <w:rPr>
          <w:rFonts w:ascii="Arial" w:eastAsia="font948" w:hAnsi="Arial" w:cs="Arial"/>
          <w:color w:val="000000" w:themeColor="text1"/>
          <w:sz w:val="20"/>
          <w:szCs w:val="20"/>
          <w:lang w:val="fr-FR"/>
        </w:rPr>
        <w:t>)</w:t>
      </w:r>
      <w:r>
        <w:rPr>
          <w:rFonts w:ascii="Arial" w:eastAsia="font948" w:hAnsi="Arial" w:cs="Arial"/>
          <w:color w:val="000000" w:themeColor="text1"/>
          <w:sz w:val="20"/>
          <w:szCs w:val="20"/>
          <w:lang w:val="fr-FR"/>
        </w:rPr>
        <w:t xml:space="preserve"> </w:t>
      </w:r>
      <w:r w:rsidRPr="00530986">
        <w:rPr>
          <w:rFonts w:ascii="Arial" w:eastAsia="font948" w:hAnsi="Arial" w:cs="Arial"/>
          <w:color w:val="000000" w:themeColor="text1"/>
          <w:sz w:val="20"/>
          <w:szCs w:val="20"/>
          <w:lang w:val="fr-FR"/>
        </w:rPr>
        <w:t>:</w:t>
      </w:r>
    </w:p>
    <w:p w14:paraId="0BC83BC9" w14:textId="77777777" w:rsidR="00530986" w:rsidRPr="00530986" w:rsidRDefault="00530986" w:rsidP="00530986">
      <w:pPr>
        <w:pStyle w:val="ListParagraph"/>
        <w:autoSpaceDE w:val="0"/>
        <w:spacing w:before="120" w:after="240"/>
        <w:ind w:left="780"/>
        <w:rPr>
          <w:rFonts w:ascii="Arial" w:eastAsia="font948" w:hAnsi="Arial" w:cs="Arial"/>
          <w:color w:val="000000" w:themeColor="text1"/>
          <w:sz w:val="20"/>
          <w:szCs w:val="20"/>
          <w:lang w:val="fr-FR"/>
        </w:rPr>
      </w:pPr>
    </w:p>
    <w:p w14:paraId="1BAA4DA3" w14:textId="77777777" w:rsidR="003F3869" w:rsidRDefault="00530986" w:rsidP="00530986">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Création et formation de commissions locales</w:t>
      </w:r>
      <w:r>
        <w:rPr>
          <w:rFonts w:ascii="Arial" w:eastAsia="font948" w:hAnsi="Arial" w:cs="Arial"/>
          <w:color w:val="000000" w:themeColor="text1"/>
          <w:sz w:val="20"/>
          <w:szCs w:val="20"/>
          <w:lang w:val="fr-FR"/>
        </w:rPr>
        <w:t xml:space="preserve"> de gestion de l’eau et de l’assainissement</w:t>
      </w:r>
      <w:r w:rsidR="00DE5275" w:rsidRPr="00530986">
        <w:rPr>
          <w:rFonts w:ascii="Arial" w:eastAsia="font948" w:hAnsi="Arial" w:cs="Arial"/>
          <w:color w:val="000000" w:themeColor="text1"/>
          <w:sz w:val="20"/>
          <w:szCs w:val="20"/>
          <w:lang w:val="fr-FR"/>
        </w:rPr>
        <w:t>,</w:t>
      </w:r>
    </w:p>
    <w:p w14:paraId="6F7121DB" w14:textId="77777777" w:rsidR="00530986" w:rsidRPr="00530986" w:rsidRDefault="00530986" w:rsidP="00530986">
      <w:pPr>
        <w:pStyle w:val="ListParagraph"/>
        <w:autoSpaceDE w:val="0"/>
        <w:spacing w:after="0" w:line="240" w:lineRule="auto"/>
        <w:ind w:left="1440"/>
        <w:rPr>
          <w:rFonts w:ascii="Arial" w:eastAsia="font948" w:hAnsi="Arial" w:cs="Arial"/>
          <w:color w:val="000000" w:themeColor="text1"/>
          <w:sz w:val="20"/>
          <w:szCs w:val="20"/>
          <w:lang w:val="fr-FR"/>
        </w:rPr>
      </w:pPr>
    </w:p>
    <w:p w14:paraId="622CBEE0" w14:textId="77777777" w:rsidR="004E188E" w:rsidRPr="00530986" w:rsidRDefault="00530986" w:rsidP="004E188E">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Formation</w:t>
      </w:r>
      <w:r w:rsidRPr="00530986">
        <w:rPr>
          <w:rFonts w:ascii="Arial" w:eastAsia="font948" w:hAnsi="Arial" w:cs="Arial"/>
          <w:color w:val="000000" w:themeColor="text1"/>
          <w:sz w:val="20"/>
          <w:szCs w:val="20"/>
          <w:lang w:val="fr-FR"/>
        </w:rPr>
        <w:t xml:space="preserve"> à l’agriculture durable</w:t>
      </w:r>
      <w:r>
        <w:rPr>
          <w:rFonts w:ascii="Arial" w:eastAsia="font948" w:hAnsi="Arial" w:cs="Arial"/>
          <w:color w:val="000000" w:themeColor="text1"/>
          <w:sz w:val="20"/>
          <w:szCs w:val="20"/>
          <w:lang w:val="fr-FR"/>
        </w:rPr>
        <w:t xml:space="preserve">, </w:t>
      </w:r>
    </w:p>
    <w:p w14:paraId="69A37C00" w14:textId="77777777" w:rsidR="00DE5275" w:rsidRPr="00530986" w:rsidRDefault="00530986" w:rsidP="009A0479">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Équipement d’écoles en mobilier, bibliothèques, salles informatique et matériel récréatif</w:t>
      </w:r>
      <w:r w:rsidR="00DE5275" w:rsidRPr="00530986">
        <w:rPr>
          <w:rFonts w:ascii="Arial" w:eastAsia="font948" w:hAnsi="Arial" w:cs="Arial"/>
          <w:color w:val="000000" w:themeColor="text1"/>
          <w:sz w:val="20"/>
          <w:szCs w:val="20"/>
          <w:lang w:val="fr-FR"/>
        </w:rPr>
        <w:t>,</w:t>
      </w:r>
    </w:p>
    <w:p w14:paraId="3FD90A08" w14:textId="77777777" w:rsidR="006E5C58" w:rsidRPr="00530986" w:rsidRDefault="006E5C58" w:rsidP="009A0479">
      <w:pPr>
        <w:pStyle w:val="ListParagraph"/>
        <w:autoSpaceDE w:val="0"/>
        <w:spacing w:after="0" w:line="240" w:lineRule="auto"/>
        <w:ind w:left="1440"/>
        <w:rPr>
          <w:rFonts w:ascii="Arial" w:eastAsia="font948" w:hAnsi="Arial" w:cs="Arial"/>
          <w:color w:val="000000" w:themeColor="text1"/>
          <w:sz w:val="20"/>
          <w:szCs w:val="20"/>
          <w:lang w:val="fr-FR"/>
        </w:rPr>
      </w:pPr>
    </w:p>
    <w:p w14:paraId="04629C51" w14:textId="77777777" w:rsidR="003F3869" w:rsidRDefault="00530986" w:rsidP="00530986">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Mise à jour des compétences des enseignants et des formateurs en matière d’enseignement</w:t>
      </w:r>
      <w:r w:rsidR="00DE5275" w:rsidRPr="00530986">
        <w:rPr>
          <w:rFonts w:ascii="Arial" w:eastAsia="font948" w:hAnsi="Arial" w:cs="Arial"/>
          <w:color w:val="000000" w:themeColor="text1"/>
          <w:sz w:val="20"/>
          <w:szCs w:val="20"/>
          <w:lang w:val="fr-FR"/>
        </w:rPr>
        <w:t>,</w:t>
      </w:r>
    </w:p>
    <w:p w14:paraId="561386DF" w14:textId="77777777" w:rsidR="00530986" w:rsidRPr="00530986" w:rsidRDefault="00530986" w:rsidP="00530986">
      <w:pPr>
        <w:autoSpaceDE w:val="0"/>
        <w:spacing w:after="0" w:line="240" w:lineRule="auto"/>
        <w:rPr>
          <w:rFonts w:ascii="Arial" w:eastAsia="font948" w:hAnsi="Arial" w:cs="Arial"/>
          <w:color w:val="000000" w:themeColor="text1"/>
          <w:sz w:val="20"/>
          <w:szCs w:val="20"/>
          <w:lang w:val="fr-FR"/>
        </w:rPr>
      </w:pPr>
    </w:p>
    <w:p w14:paraId="462A02BC" w14:textId="77777777" w:rsidR="00241CD6" w:rsidRPr="00530986" w:rsidRDefault="0053098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 xml:space="preserve">Formation d’équipes éducatives locales pour les adultes, </w:t>
      </w:r>
    </w:p>
    <w:p w14:paraId="54B7CB73" w14:textId="77777777" w:rsidR="003F3869" w:rsidRPr="00530986" w:rsidRDefault="00530986"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 xml:space="preserve">Fournitures pour l’éducation des adultes, </w:t>
      </w:r>
    </w:p>
    <w:p w14:paraId="2A04DCDC" w14:textId="77777777" w:rsidR="003F3869" w:rsidRPr="00530986" w:rsidRDefault="00530986" w:rsidP="009A0479">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 xml:space="preserve">Formation au développement communautaire et au renforcement des capacités pour les clubs </w:t>
      </w:r>
      <w:r w:rsidR="00DE5275" w:rsidRPr="00530986">
        <w:rPr>
          <w:rFonts w:ascii="Arial" w:eastAsia="font948" w:hAnsi="Arial" w:cs="Arial"/>
          <w:color w:val="000000" w:themeColor="text1"/>
          <w:sz w:val="20"/>
          <w:szCs w:val="20"/>
          <w:lang w:val="fr-FR"/>
        </w:rPr>
        <w:t>Rotary.</w:t>
      </w:r>
    </w:p>
    <w:p w14:paraId="1799B4D9" w14:textId="77777777" w:rsidR="00277950" w:rsidRPr="00530986" w:rsidRDefault="00277950" w:rsidP="009A0479">
      <w:pPr>
        <w:autoSpaceDE w:val="0"/>
        <w:spacing w:after="0" w:line="240" w:lineRule="auto"/>
        <w:ind w:left="994"/>
        <w:rPr>
          <w:rFonts w:ascii="Arial" w:eastAsia="font948" w:hAnsi="Arial" w:cs="Arial"/>
          <w:color w:val="000000" w:themeColor="text1"/>
          <w:sz w:val="20"/>
          <w:szCs w:val="20"/>
          <w:lang w:val="fr-FR"/>
        </w:rPr>
      </w:pPr>
    </w:p>
    <w:p w14:paraId="7EBBA2E6" w14:textId="77777777" w:rsidR="002A3963" w:rsidRPr="00530986" w:rsidRDefault="002A3963" w:rsidP="009A0479">
      <w:pPr>
        <w:autoSpaceDE w:val="0"/>
        <w:spacing w:after="0" w:line="240" w:lineRule="auto"/>
        <w:ind w:left="994"/>
        <w:rPr>
          <w:rFonts w:ascii="Arial" w:eastAsia="font948" w:hAnsi="Arial" w:cs="Arial"/>
          <w:color w:val="000000" w:themeColor="text1"/>
          <w:sz w:val="20"/>
          <w:szCs w:val="20"/>
          <w:lang w:val="fr-FR"/>
        </w:rPr>
      </w:pPr>
    </w:p>
    <w:p w14:paraId="7F6548FD" w14:textId="77777777" w:rsidR="00666977" w:rsidRPr="00530986" w:rsidRDefault="00666977" w:rsidP="009A0479">
      <w:pPr>
        <w:pStyle w:val="ListParagraph"/>
        <w:numPr>
          <w:ilvl w:val="0"/>
          <w:numId w:val="25"/>
        </w:numPr>
        <w:autoSpaceDE w:val="0"/>
        <w:spacing w:after="0"/>
        <w:rPr>
          <w:rFonts w:ascii="Arial" w:eastAsia="font948" w:hAnsi="Arial" w:cs="Arial"/>
          <w:i w:val="0"/>
          <w:color w:val="000000" w:themeColor="text1"/>
          <w:sz w:val="20"/>
          <w:szCs w:val="20"/>
          <w:lang w:val="fr-FR"/>
        </w:rPr>
      </w:pPr>
      <w:r w:rsidRPr="00530986">
        <w:rPr>
          <w:rFonts w:ascii="Arial" w:eastAsia="font948" w:hAnsi="Arial" w:cs="Arial"/>
          <w:b/>
          <w:bCs/>
          <w:i w:val="0"/>
          <w:color w:val="000000" w:themeColor="text1"/>
          <w:sz w:val="20"/>
          <w:szCs w:val="20"/>
          <w:lang w:val="fr-FR"/>
        </w:rPr>
        <w:t>Restrictions</w:t>
      </w:r>
      <w:r w:rsidR="002E20CD">
        <w:rPr>
          <w:rFonts w:ascii="Arial" w:eastAsia="font948" w:hAnsi="Arial" w:cs="Arial"/>
          <w:b/>
          <w:bCs/>
          <w:i w:val="0"/>
          <w:color w:val="000000" w:themeColor="text1"/>
          <w:sz w:val="20"/>
          <w:szCs w:val="20"/>
          <w:lang w:val="fr-FR"/>
        </w:rPr>
        <w:t xml:space="preserve"> </w:t>
      </w:r>
      <w:r w:rsidRPr="00530986">
        <w:rPr>
          <w:rFonts w:ascii="Arial" w:eastAsia="font948" w:hAnsi="Arial" w:cs="Arial"/>
          <w:b/>
          <w:bCs/>
          <w:i w:val="0"/>
          <w:color w:val="000000" w:themeColor="text1"/>
          <w:sz w:val="20"/>
          <w:szCs w:val="20"/>
          <w:lang w:val="fr-FR"/>
        </w:rPr>
        <w:t>:</w:t>
      </w:r>
      <w:r w:rsidRPr="00530986">
        <w:rPr>
          <w:rFonts w:ascii="Arial" w:eastAsia="font948" w:hAnsi="Arial" w:cs="Arial"/>
          <w:i w:val="0"/>
          <w:color w:val="000000" w:themeColor="text1"/>
          <w:sz w:val="20"/>
          <w:szCs w:val="20"/>
          <w:lang w:val="fr-FR"/>
        </w:rPr>
        <w:t xml:space="preserve"> </w:t>
      </w:r>
      <w:r w:rsidR="00777FE1">
        <w:rPr>
          <w:rFonts w:ascii="Arial" w:eastAsia="font948" w:hAnsi="Arial" w:cs="Arial"/>
          <w:i w:val="0"/>
          <w:color w:val="000000" w:themeColor="text1"/>
          <w:sz w:val="20"/>
          <w:szCs w:val="20"/>
          <w:lang w:val="fr-FR"/>
        </w:rPr>
        <w:t xml:space="preserve">l’accord avec le </w:t>
      </w:r>
      <w:r w:rsidR="002E20CD">
        <w:rPr>
          <w:rFonts w:ascii="Arial" w:eastAsia="font948" w:hAnsi="Arial" w:cs="Arial"/>
          <w:i w:val="0"/>
          <w:color w:val="000000" w:themeColor="text1"/>
          <w:sz w:val="20"/>
          <w:szCs w:val="20"/>
          <w:lang w:val="fr-FR"/>
        </w:rPr>
        <w:t>MAECD</w:t>
      </w:r>
      <w:r w:rsidRPr="00530986">
        <w:rPr>
          <w:rFonts w:ascii="Arial" w:eastAsia="font948" w:hAnsi="Arial" w:cs="Arial"/>
          <w:i w:val="0"/>
          <w:color w:val="000000" w:themeColor="text1"/>
          <w:sz w:val="20"/>
          <w:szCs w:val="20"/>
          <w:lang w:val="fr-FR"/>
        </w:rPr>
        <w:t xml:space="preserve"> </w:t>
      </w:r>
      <w:r w:rsidR="00777FE1">
        <w:rPr>
          <w:rFonts w:ascii="Arial" w:eastAsia="font948" w:hAnsi="Arial" w:cs="Arial"/>
          <w:i w:val="0"/>
          <w:color w:val="000000" w:themeColor="text1"/>
          <w:sz w:val="20"/>
          <w:szCs w:val="20"/>
          <w:lang w:val="fr-FR"/>
        </w:rPr>
        <w:t xml:space="preserve">dispose de trois restrictions majeures : bourses d’études, constructions de toute sorte et achat de véhicules ou </w:t>
      </w:r>
      <w:r w:rsidR="004310E5">
        <w:rPr>
          <w:rFonts w:ascii="Arial" w:eastAsia="font948" w:hAnsi="Arial" w:cs="Arial"/>
          <w:i w:val="0"/>
          <w:color w:val="000000" w:themeColor="text1"/>
          <w:sz w:val="20"/>
          <w:szCs w:val="20"/>
          <w:lang w:val="fr-FR"/>
        </w:rPr>
        <w:t xml:space="preserve">d’équipements médicaux majeurs. </w:t>
      </w:r>
    </w:p>
    <w:p w14:paraId="6BAE006D" w14:textId="77777777" w:rsidR="00A565EC" w:rsidRPr="00530986" w:rsidRDefault="00A565EC" w:rsidP="009A0479">
      <w:pPr>
        <w:pStyle w:val="ListParagraph"/>
        <w:autoSpaceDE w:val="0"/>
        <w:spacing w:after="0"/>
        <w:ind w:left="720"/>
        <w:rPr>
          <w:rFonts w:ascii="Arial" w:eastAsia="font948" w:hAnsi="Arial" w:cs="Arial"/>
          <w:color w:val="000000" w:themeColor="text1"/>
          <w:sz w:val="20"/>
          <w:szCs w:val="20"/>
          <w:lang w:val="fr-FR"/>
        </w:rPr>
      </w:pPr>
    </w:p>
    <w:p w14:paraId="0D5352CE" w14:textId="77777777" w:rsidR="00A565EC" w:rsidRPr="00482F00" w:rsidRDefault="004310E5" w:rsidP="009A0479">
      <w:pPr>
        <w:pStyle w:val="ListParagraph"/>
        <w:numPr>
          <w:ilvl w:val="0"/>
          <w:numId w:val="25"/>
        </w:numPr>
        <w:autoSpaceDE w:val="0"/>
        <w:spacing w:after="0"/>
        <w:rPr>
          <w:rFonts w:ascii="Arial" w:eastAsia="font948" w:hAnsi="Arial" w:cs="Arial"/>
          <w:i w:val="0"/>
          <w:color w:val="000000" w:themeColor="text1"/>
          <w:sz w:val="20"/>
          <w:szCs w:val="20"/>
          <w:lang w:val="fr-FR"/>
        </w:rPr>
      </w:pPr>
      <w:r w:rsidRPr="00482F00">
        <w:rPr>
          <w:rFonts w:ascii="Arial" w:eastAsia="font948" w:hAnsi="Arial" w:cs="Arial"/>
          <w:b/>
          <w:bCs/>
          <w:i w:val="0"/>
          <w:color w:val="000000" w:themeColor="text1"/>
          <w:sz w:val="20"/>
          <w:szCs w:val="20"/>
          <w:lang w:val="fr-FR"/>
        </w:rPr>
        <w:t xml:space="preserve">Taille des actions </w:t>
      </w:r>
      <w:r w:rsidR="006207E2" w:rsidRPr="00482F00">
        <w:rPr>
          <w:rFonts w:ascii="Arial" w:eastAsia="font948" w:hAnsi="Arial" w:cs="Arial"/>
          <w:b/>
          <w:bCs/>
          <w:i w:val="0"/>
          <w:color w:val="000000" w:themeColor="text1"/>
          <w:sz w:val="20"/>
          <w:szCs w:val="20"/>
          <w:lang w:val="fr-FR"/>
        </w:rPr>
        <w:t xml:space="preserve">: </w:t>
      </w:r>
      <w:r w:rsidRPr="00482F00">
        <w:rPr>
          <w:rFonts w:ascii="Arial" w:eastAsia="font948" w:hAnsi="Arial" w:cs="Arial"/>
          <w:bCs/>
          <w:i w:val="0"/>
          <w:color w:val="000000" w:themeColor="text1"/>
          <w:sz w:val="20"/>
          <w:szCs w:val="20"/>
          <w:lang w:val="fr-FR"/>
        </w:rPr>
        <w:t xml:space="preserve">ce partenariat étant </w:t>
      </w:r>
      <w:r w:rsidR="00194921" w:rsidRPr="00482F00">
        <w:rPr>
          <w:rFonts w:ascii="Arial" w:eastAsia="font948" w:hAnsi="Arial" w:cs="Arial"/>
          <w:bCs/>
          <w:i w:val="0"/>
          <w:color w:val="000000" w:themeColor="text1"/>
          <w:sz w:val="20"/>
          <w:szCs w:val="20"/>
          <w:lang w:val="fr-FR"/>
        </w:rPr>
        <w:t xml:space="preserve">soumis aux directives des subventions mondiales, la taille des actions correspond aux critères minimum et maximum fixés par en la matière. Afin de financer des actions de plus faible et de plus grande envergure, </w:t>
      </w:r>
      <w:r w:rsidR="002E20CD">
        <w:rPr>
          <w:rFonts w:ascii="Arial" w:eastAsia="font948" w:hAnsi="Arial" w:cs="Arial"/>
          <w:bCs/>
          <w:i w:val="0"/>
          <w:color w:val="000000" w:themeColor="text1"/>
          <w:sz w:val="20"/>
          <w:szCs w:val="20"/>
          <w:lang w:val="fr-FR"/>
        </w:rPr>
        <w:t xml:space="preserve">TRFC </w:t>
      </w:r>
      <w:r w:rsidR="0014127C">
        <w:rPr>
          <w:rFonts w:ascii="Arial" w:eastAsia="font948" w:hAnsi="Arial" w:cs="Arial"/>
          <w:i w:val="0"/>
          <w:color w:val="000000" w:themeColor="text1"/>
          <w:sz w:val="20"/>
          <w:szCs w:val="20"/>
          <w:lang w:val="fr-FR"/>
        </w:rPr>
        <w:t xml:space="preserve">va limiter les projets a’ un maximum de $100,000(US) pour un total de $400,000 pour toutes les subventions de plus de $75,000. Cette limite pourra être révisée de temps a’ autre. </w:t>
      </w:r>
    </w:p>
    <w:p w14:paraId="509C7064" w14:textId="77777777" w:rsidR="00407DC9" w:rsidRPr="00530986" w:rsidRDefault="00407DC9" w:rsidP="009A0479">
      <w:pPr>
        <w:pStyle w:val="ListParagraph"/>
        <w:autoSpaceDE w:val="0"/>
        <w:spacing w:after="0"/>
        <w:ind w:left="720"/>
        <w:rPr>
          <w:rFonts w:ascii="Arial" w:eastAsia="font948" w:hAnsi="Arial" w:cs="Arial"/>
          <w:color w:val="000000" w:themeColor="text1"/>
          <w:sz w:val="20"/>
          <w:szCs w:val="20"/>
          <w:lang w:val="fr-FR"/>
        </w:rPr>
      </w:pPr>
    </w:p>
    <w:p w14:paraId="1C909814" w14:textId="77777777" w:rsidR="00C77468" w:rsidRPr="002D7FBC" w:rsidRDefault="00482F00" w:rsidP="009A0479">
      <w:pPr>
        <w:pStyle w:val="ListParagraph"/>
        <w:numPr>
          <w:ilvl w:val="0"/>
          <w:numId w:val="25"/>
        </w:numPr>
        <w:autoSpaceDE w:val="0"/>
        <w:spacing w:after="0"/>
        <w:rPr>
          <w:rFonts w:ascii="Arial" w:eastAsia="font948" w:hAnsi="Arial" w:cs="Arial"/>
          <w:i w:val="0"/>
          <w:color w:val="000000" w:themeColor="text1"/>
          <w:sz w:val="20"/>
          <w:szCs w:val="20"/>
          <w:lang w:val="fr-FR"/>
        </w:rPr>
      </w:pPr>
      <w:r w:rsidRPr="002D7FBC">
        <w:rPr>
          <w:rFonts w:ascii="Arial" w:eastAsia="font948" w:hAnsi="Arial" w:cs="Arial"/>
          <w:b/>
          <w:bCs/>
          <w:i w:val="0"/>
          <w:color w:val="000000" w:themeColor="text1"/>
          <w:sz w:val="20"/>
          <w:szCs w:val="20"/>
          <w:lang w:val="fr-FR"/>
        </w:rPr>
        <w:t xml:space="preserve">Calendrier des actions </w:t>
      </w:r>
      <w:r w:rsidR="00C77468" w:rsidRPr="002D7FBC">
        <w:rPr>
          <w:rFonts w:ascii="Arial" w:eastAsia="font948" w:hAnsi="Arial" w:cs="Arial"/>
          <w:b/>
          <w:bCs/>
          <w:i w:val="0"/>
          <w:color w:val="000000" w:themeColor="text1"/>
          <w:sz w:val="20"/>
          <w:szCs w:val="20"/>
          <w:lang w:val="fr-FR"/>
        </w:rPr>
        <w:t xml:space="preserve">: </w:t>
      </w:r>
      <w:r w:rsidR="002E20CD">
        <w:rPr>
          <w:rFonts w:ascii="Arial" w:eastAsia="font948" w:hAnsi="Arial" w:cs="Arial"/>
          <w:i w:val="0"/>
          <w:color w:val="000000" w:themeColor="text1"/>
          <w:sz w:val="20"/>
          <w:szCs w:val="20"/>
          <w:lang w:val="fr-FR"/>
        </w:rPr>
        <w:t>le</w:t>
      </w:r>
      <w:r w:rsidR="002D7FBC" w:rsidRPr="002D7FBC">
        <w:rPr>
          <w:rFonts w:ascii="Arial" w:eastAsia="font948" w:hAnsi="Arial" w:cs="Arial"/>
          <w:i w:val="0"/>
          <w:color w:val="000000" w:themeColor="text1"/>
          <w:sz w:val="20"/>
          <w:szCs w:val="20"/>
          <w:lang w:val="fr-FR"/>
        </w:rPr>
        <w:t xml:space="preserve">s actions de plus petite envergure (moins de 80 000 dollars US) </w:t>
      </w:r>
      <w:r w:rsidR="002E20CD">
        <w:rPr>
          <w:rFonts w:ascii="Arial" w:eastAsia="font948" w:hAnsi="Arial" w:cs="Arial"/>
          <w:i w:val="0"/>
          <w:color w:val="000000" w:themeColor="text1"/>
          <w:sz w:val="20"/>
          <w:szCs w:val="20"/>
          <w:lang w:val="fr-FR"/>
        </w:rPr>
        <w:t>seront</w:t>
      </w:r>
      <w:r w:rsidR="002D7FBC" w:rsidRPr="002D7FBC">
        <w:rPr>
          <w:rFonts w:ascii="Arial" w:eastAsia="font948" w:hAnsi="Arial" w:cs="Arial"/>
          <w:i w:val="0"/>
          <w:color w:val="000000" w:themeColor="text1"/>
          <w:sz w:val="20"/>
          <w:szCs w:val="20"/>
          <w:lang w:val="fr-FR"/>
        </w:rPr>
        <w:t xml:space="preserve"> complétées dans les 24</w:t>
      </w:r>
      <w:r w:rsidR="00C77468" w:rsidRPr="002D7FBC">
        <w:rPr>
          <w:rFonts w:ascii="Arial" w:eastAsia="font948" w:hAnsi="Arial" w:cs="Arial"/>
          <w:i w:val="0"/>
          <w:color w:val="000000" w:themeColor="text1"/>
          <w:sz w:val="20"/>
          <w:szCs w:val="20"/>
          <w:lang w:val="fr-FR"/>
        </w:rPr>
        <w:t xml:space="preserve"> </w:t>
      </w:r>
      <w:r w:rsidR="002D7FBC" w:rsidRPr="002D7FBC">
        <w:rPr>
          <w:rFonts w:ascii="Arial" w:eastAsia="font948" w:hAnsi="Arial" w:cs="Arial"/>
          <w:i w:val="0"/>
          <w:color w:val="000000" w:themeColor="text1"/>
          <w:sz w:val="20"/>
          <w:szCs w:val="20"/>
          <w:lang w:val="fr-FR"/>
        </w:rPr>
        <w:t>mois suivant l’approbation de la subvention. Celle de plus grande envergure d</w:t>
      </w:r>
      <w:r w:rsidR="002E20CD">
        <w:rPr>
          <w:rFonts w:ascii="Arial" w:eastAsia="font948" w:hAnsi="Arial" w:cs="Arial"/>
          <w:i w:val="0"/>
          <w:color w:val="000000" w:themeColor="text1"/>
          <w:sz w:val="20"/>
          <w:szCs w:val="20"/>
          <w:lang w:val="fr-FR"/>
        </w:rPr>
        <w:t>evront</w:t>
      </w:r>
      <w:r w:rsidR="002D7FBC" w:rsidRPr="002D7FBC">
        <w:rPr>
          <w:rFonts w:ascii="Arial" w:eastAsia="font948" w:hAnsi="Arial" w:cs="Arial"/>
          <w:i w:val="0"/>
          <w:color w:val="000000" w:themeColor="text1"/>
          <w:sz w:val="20"/>
          <w:szCs w:val="20"/>
          <w:lang w:val="fr-FR"/>
        </w:rPr>
        <w:t xml:space="preserve"> être complétées dans les 36 mois suivant l’approbation de la subvention. </w:t>
      </w:r>
    </w:p>
    <w:p w14:paraId="7226F262" w14:textId="77777777" w:rsidR="00407DC9" w:rsidRPr="00530986" w:rsidRDefault="00407DC9" w:rsidP="009A0479">
      <w:pPr>
        <w:pStyle w:val="ListParagraph"/>
        <w:autoSpaceDE w:val="0"/>
        <w:spacing w:after="0"/>
        <w:ind w:left="720"/>
        <w:rPr>
          <w:rFonts w:ascii="Arial" w:eastAsia="font948" w:hAnsi="Arial" w:cs="Arial"/>
          <w:color w:val="000000" w:themeColor="text1"/>
          <w:sz w:val="20"/>
          <w:szCs w:val="20"/>
          <w:lang w:val="fr-FR"/>
        </w:rPr>
      </w:pPr>
    </w:p>
    <w:p w14:paraId="5B2D7F81" w14:textId="77777777" w:rsidR="00227D95" w:rsidRPr="00AF1AB4" w:rsidRDefault="00D448D2" w:rsidP="009A0479">
      <w:pPr>
        <w:pStyle w:val="ListParagraph"/>
        <w:numPr>
          <w:ilvl w:val="0"/>
          <w:numId w:val="25"/>
        </w:numPr>
        <w:autoSpaceDE w:val="0"/>
        <w:spacing w:after="0"/>
        <w:ind w:left="720"/>
        <w:rPr>
          <w:rFonts w:ascii="Arial" w:eastAsia="font948" w:hAnsi="Arial" w:cs="Arial"/>
          <w:color w:val="000000" w:themeColor="text1"/>
          <w:lang w:val="fr-FR"/>
        </w:rPr>
      </w:pPr>
      <w:r w:rsidRPr="00B83203">
        <w:rPr>
          <w:rFonts w:ascii="Arial" w:eastAsia="font948" w:hAnsi="Arial" w:cs="Arial"/>
          <w:b/>
          <w:bCs/>
          <w:i w:val="0"/>
          <w:color w:val="000000" w:themeColor="text1"/>
          <w:sz w:val="20"/>
          <w:szCs w:val="20"/>
          <w:lang w:val="fr-FR"/>
        </w:rPr>
        <w:t xml:space="preserve">Critères supplémentaires </w:t>
      </w:r>
      <w:r w:rsidR="00C34E52" w:rsidRPr="00B83203">
        <w:rPr>
          <w:rFonts w:ascii="Arial" w:eastAsia="font948" w:hAnsi="Arial" w:cs="Arial"/>
          <w:b/>
          <w:bCs/>
          <w:i w:val="0"/>
          <w:color w:val="000000" w:themeColor="text1"/>
          <w:sz w:val="20"/>
          <w:szCs w:val="20"/>
          <w:lang w:val="fr-FR"/>
        </w:rPr>
        <w:t xml:space="preserve">: </w:t>
      </w:r>
      <w:r w:rsidR="00AF1AB4">
        <w:rPr>
          <w:rFonts w:ascii="Arial" w:eastAsia="font948" w:hAnsi="Arial" w:cs="Arial"/>
          <w:bCs/>
          <w:i w:val="0"/>
          <w:color w:val="000000" w:themeColor="text1"/>
          <w:sz w:val="20"/>
          <w:szCs w:val="20"/>
          <w:lang w:val="fr-FR"/>
        </w:rPr>
        <w:t>l</w:t>
      </w:r>
      <w:r w:rsidRPr="00B83203">
        <w:rPr>
          <w:rFonts w:ascii="Arial" w:eastAsia="font948" w:hAnsi="Arial" w:cs="Arial"/>
          <w:bCs/>
          <w:i w:val="0"/>
          <w:color w:val="000000" w:themeColor="text1"/>
          <w:sz w:val="20"/>
          <w:szCs w:val="20"/>
          <w:lang w:val="fr-FR"/>
        </w:rPr>
        <w:t xml:space="preserve">es objectifs actuels d’aide au développement international du </w:t>
      </w:r>
      <w:r w:rsidR="002E20CD">
        <w:rPr>
          <w:rFonts w:ascii="Arial" w:eastAsia="font948" w:hAnsi="Arial" w:cs="Arial"/>
          <w:i w:val="0"/>
          <w:color w:val="000000" w:themeColor="text1"/>
          <w:sz w:val="20"/>
          <w:szCs w:val="20"/>
          <w:lang w:val="fr-FR"/>
        </w:rPr>
        <w:t>GDC</w:t>
      </w:r>
      <w:r w:rsidR="00C34E52" w:rsidRPr="00B83203">
        <w:rPr>
          <w:rFonts w:ascii="Arial" w:eastAsia="font948" w:hAnsi="Arial" w:cs="Arial"/>
          <w:i w:val="0"/>
          <w:color w:val="000000" w:themeColor="text1"/>
          <w:sz w:val="20"/>
          <w:szCs w:val="20"/>
          <w:lang w:val="fr-FR"/>
        </w:rPr>
        <w:t xml:space="preserve"> </w:t>
      </w:r>
      <w:r w:rsidR="00750296" w:rsidRPr="00B83203">
        <w:rPr>
          <w:rFonts w:ascii="Arial" w:eastAsia="font948" w:hAnsi="Arial" w:cs="Arial"/>
          <w:i w:val="0"/>
          <w:color w:val="000000" w:themeColor="text1"/>
          <w:sz w:val="20"/>
          <w:szCs w:val="20"/>
          <w:lang w:val="fr-FR"/>
        </w:rPr>
        <w:t xml:space="preserve">sont alignés avec les objectifs du millénaire pour le développement des Nations </w:t>
      </w:r>
      <w:r w:rsidR="002E20CD">
        <w:rPr>
          <w:rFonts w:ascii="Arial" w:eastAsia="font948" w:hAnsi="Arial" w:cs="Arial"/>
          <w:i w:val="0"/>
          <w:color w:val="000000" w:themeColor="text1"/>
          <w:sz w:val="20"/>
          <w:szCs w:val="20"/>
          <w:lang w:val="fr-FR"/>
        </w:rPr>
        <w:t>U</w:t>
      </w:r>
      <w:r w:rsidR="00750296" w:rsidRPr="00B83203">
        <w:rPr>
          <w:rFonts w:ascii="Arial" w:eastAsia="font948" w:hAnsi="Arial" w:cs="Arial"/>
          <w:i w:val="0"/>
          <w:color w:val="000000" w:themeColor="text1"/>
          <w:sz w:val="20"/>
          <w:szCs w:val="20"/>
          <w:lang w:val="fr-FR"/>
        </w:rPr>
        <w:t xml:space="preserve">nies. De ce fait, </w:t>
      </w:r>
      <w:r w:rsidR="007A589F" w:rsidRPr="00B83203">
        <w:rPr>
          <w:rFonts w:ascii="Arial" w:eastAsia="font948" w:hAnsi="Arial" w:cs="Arial"/>
          <w:i w:val="0"/>
          <w:color w:val="000000" w:themeColor="text1"/>
          <w:sz w:val="20"/>
          <w:szCs w:val="20"/>
          <w:lang w:val="fr-FR"/>
        </w:rPr>
        <w:t xml:space="preserve">toutes les actions financées doivent prendre en compte trois thèmes transversaux : égalité des sexes, pérennité environnementale et gouvernance. Il ne s’agit </w:t>
      </w:r>
      <w:r w:rsidR="00AF1AB4">
        <w:rPr>
          <w:rFonts w:ascii="Arial" w:eastAsia="font948" w:hAnsi="Arial" w:cs="Arial"/>
          <w:i w:val="0"/>
          <w:color w:val="000000" w:themeColor="text1"/>
          <w:sz w:val="20"/>
          <w:szCs w:val="20"/>
          <w:lang w:val="fr-FR"/>
        </w:rPr>
        <w:t xml:space="preserve">pas </w:t>
      </w:r>
      <w:r w:rsidR="007A589F" w:rsidRPr="00B83203">
        <w:rPr>
          <w:rFonts w:ascii="Arial" w:eastAsia="font948" w:hAnsi="Arial" w:cs="Arial"/>
          <w:i w:val="0"/>
          <w:color w:val="000000" w:themeColor="text1"/>
          <w:sz w:val="20"/>
          <w:szCs w:val="20"/>
          <w:lang w:val="fr-FR"/>
        </w:rPr>
        <w:t xml:space="preserve">de directives spécifiques des subventions mondiales, mais elles doivent cependant </w:t>
      </w:r>
      <w:r w:rsidR="00B009D8" w:rsidRPr="00B83203">
        <w:rPr>
          <w:rFonts w:ascii="Arial" w:eastAsia="font948" w:hAnsi="Arial" w:cs="Arial"/>
          <w:i w:val="0"/>
          <w:color w:val="000000" w:themeColor="text1"/>
          <w:sz w:val="20"/>
          <w:szCs w:val="20"/>
          <w:lang w:val="fr-FR"/>
        </w:rPr>
        <w:t xml:space="preserve">être prises en compte dans le cadre du partenariat. </w:t>
      </w:r>
      <w:r w:rsidR="00227D95" w:rsidRPr="00B83203">
        <w:rPr>
          <w:rFonts w:ascii="Arial" w:eastAsia="font948" w:hAnsi="Arial" w:cs="Arial"/>
          <w:color w:val="000000" w:themeColor="text1"/>
          <w:sz w:val="20"/>
          <w:szCs w:val="20"/>
          <w:lang w:val="fr-FR"/>
        </w:rPr>
        <w:t xml:space="preserve"> </w:t>
      </w:r>
    </w:p>
    <w:p w14:paraId="7B8152E6" w14:textId="77777777" w:rsidR="00AF1AB4" w:rsidRPr="00AF1AB4" w:rsidRDefault="00AF1AB4" w:rsidP="00AF1AB4">
      <w:pPr>
        <w:autoSpaceDE w:val="0"/>
        <w:spacing w:after="0"/>
        <w:rPr>
          <w:rFonts w:ascii="Arial" w:eastAsia="font948" w:hAnsi="Arial" w:cs="Arial"/>
          <w:color w:val="000000" w:themeColor="text1"/>
          <w:lang w:val="fr-FR"/>
        </w:rPr>
      </w:pPr>
    </w:p>
    <w:p w14:paraId="2B5635FF" w14:textId="77777777" w:rsidR="00227D95" w:rsidRPr="00530986" w:rsidRDefault="00AF1AB4" w:rsidP="00B83203">
      <w:pPr>
        <w:pStyle w:val="ListParagraph"/>
        <w:autoSpaceDE w:val="0"/>
        <w:spacing w:after="0"/>
        <w:ind w:left="720"/>
        <w:rPr>
          <w:rFonts w:ascii="Arial" w:eastAsia="font948" w:hAnsi="Arial" w:cs="Arial"/>
          <w:i w:val="0"/>
          <w:color w:val="000000" w:themeColor="text1"/>
          <w:lang w:val="fr-FR"/>
        </w:rPr>
      </w:pPr>
      <w:r>
        <w:rPr>
          <w:rFonts w:ascii="Arial" w:eastAsia="font948" w:hAnsi="Arial" w:cs="Arial"/>
          <w:i w:val="0"/>
          <w:color w:val="000000" w:themeColor="text1"/>
          <w:sz w:val="20"/>
          <w:szCs w:val="20"/>
          <w:lang w:val="fr-FR"/>
        </w:rPr>
        <w:t>Il</w:t>
      </w:r>
      <w:r w:rsidR="00B83203">
        <w:rPr>
          <w:rFonts w:ascii="Arial" w:eastAsia="font948" w:hAnsi="Arial" w:cs="Arial"/>
          <w:i w:val="0"/>
          <w:color w:val="000000" w:themeColor="text1"/>
          <w:sz w:val="20"/>
          <w:szCs w:val="20"/>
          <w:lang w:val="fr-FR"/>
        </w:rPr>
        <w:t xml:space="preserve"> sera </w:t>
      </w:r>
      <w:r>
        <w:rPr>
          <w:rFonts w:ascii="Arial" w:eastAsia="font948" w:hAnsi="Arial" w:cs="Arial"/>
          <w:i w:val="0"/>
          <w:color w:val="000000" w:themeColor="text1"/>
          <w:sz w:val="20"/>
          <w:szCs w:val="20"/>
          <w:lang w:val="fr-FR"/>
        </w:rPr>
        <w:t xml:space="preserve">donc </w:t>
      </w:r>
      <w:r w:rsidR="00B83203">
        <w:rPr>
          <w:rFonts w:ascii="Arial" w:eastAsia="font948" w:hAnsi="Arial" w:cs="Arial"/>
          <w:i w:val="0"/>
          <w:color w:val="000000" w:themeColor="text1"/>
          <w:sz w:val="20"/>
          <w:szCs w:val="20"/>
          <w:lang w:val="fr-FR"/>
        </w:rPr>
        <w:t xml:space="preserve">nécessaire de réaliser une évaluation du statut de l’égalité des sexes, de l’environnement local et des capacités de gouvernance avant de faire une demande de financement dans le cadre de ce programme. Il faudra aussi intégrer dans la demande de subvention des éléments qui répondent à ces problèmes et des moyens de collecter des données permettant de démontrer les progrès réalisés à l’issue de l’action. TRFC proposera des directives et des outils pour faciliter cette procédure. </w:t>
      </w:r>
    </w:p>
    <w:p w14:paraId="2562359B" w14:textId="77777777" w:rsidR="006207E2" w:rsidRPr="00530986" w:rsidRDefault="006207E2" w:rsidP="009A0479">
      <w:pPr>
        <w:pStyle w:val="ListParagraph"/>
        <w:autoSpaceDE w:val="0"/>
        <w:spacing w:after="0"/>
        <w:ind w:left="720"/>
        <w:rPr>
          <w:rFonts w:ascii="Arial" w:eastAsia="font948" w:hAnsi="Arial" w:cs="Arial"/>
          <w:sz w:val="20"/>
          <w:szCs w:val="20"/>
          <w:lang w:val="fr-FR"/>
        </w:rPr>
      </w:pPr>
    </w:p>
    <w:p w14:paraId="43AF371A" w14:textId="77777777" w:rsidR="00362BB5" w:rsidRPr="00530986" w:rsidRDefault="00362BB5" w:rsidP="009A0479">
      <w:pPr>
        <w:pStyle w:val="ListParagraph"/>
        <w:autoSpaceDE w:val="0"/>
        <w:spacing w:after="0"/>
        <w:ind w:left="720"/>
        <w:rPr>
          <w:rFonts w:ascii="Arial" w:eastAsia="font948" w:hAnsi="Arial" w:cs="Arial"/>
          <w:i w:val="0"/>
          <w:sz w:val="28"/>
          <w:szCs w:val="28"/>
          <w:lang w:val="fr-FR"/>
        </w:rPr>
      </w:pPr>
    </w:p>
    <w:p w14:paraId="33E1B856" w14:textId="77777777" w:rsidR="00362BB5" w:rsidRPr="00530986" w:rsidRDefault="00362BB5" w:rsidP="009A0479">
      <w:pPr>
        <w:autoSpaceDE w:val="0"/>
        <w:spacing w:before="80" w:after="80"/>
        <w:rPr>
          <w:rFonts w:eastAsia="font948" w:cstheme="minorHAnsi"/>
          <w:b/>
          <w:bCs/>
          <w:color w:val="auto"/>
          <w:sz w:val="28"/>
          <w:szCs w:val="28"/>
          <w:lang w:val="fr-FR"/>
        </w:rPr>
      </w:pPr>
      <w:bookmarkStart w:id="4" w:name="FUNDINGMODEL"/>
      <w:r w:rsidRPr="00530986">
        <w:rPr>
          <w:rFonts w:eastAsia="font948" w:cstheme="minorHAnsi"/>
          <w:b/>
          <w:bCs/>
          <w:color w:val="auto"/>
          <w:sz w:val="28"/>
          <w:szCs w:val="28"/>
          <w:lang w:val="fr-FR"/>
        </w:rPr>
        <w:t>MOD</w:t>
      </w:r>
      <w:r w:rsidR="00B83203">
        <w:rPr>
          <w:rFonts w:eastAsia="font948" w:cstheme="minorHAnsi"/>
          <w:b/>
          <w:bCs/>
          <w:color w:val="auto"/>
          <w:sz w:val="28"/>
          <w:szCs w:val="28"/>
          <w:lang w:val="fr-FR"/>
        </w:rPr>
        <w:t>ÈLE DE FINANCEMENT</w:t>
      </w:r>
      <w:bookmarkEnd w:id="4"/>
      <w:r w:rsidR="00B83203">
        <w:rPr>
          <w:rFonts w:eastAsia="font948" w:cstheme="minorHAnsi"/>
          <w:b/>
          <w:bCs/>
          <w:color w:val="auto"/>
          <w:sz w:val="28"/>
          <w:szCs w:val="28"/>
          <w:lang w:val="fr-FR"/>
        </w:rPr>
        <w:t xml:space="preserve"> </w:t>
      </w:r>
    </w:p>
    <w:p w14:paraId="7569978D" w14:textId="77777777" w:rsidR="00362BB5" w:rsidRPr="00530986" w:rsidRDefault="00C74E41" w:rsidP="009A0479">
      <w:pPr>
        <w:autoSpaceDE w:val="0"/>
        <w:spacing w:after="0"/>
        <w:rPr>
          <w:rFonts w:ascii="Arial" w:eastAsia="font948" w:hAnsi="Arial" w:cs="Arial"/>
          <w:color w:val="auto"/>
          <w:sz w:val="20"/>
          <w:szCs w:val="20"/>
          <w:lang w:val="fr-FR"/>
        </w:rPr>
      </w:pPr>
      <w:r>
        <w:rPr>
          <w:rFonts w:ascii="Arial" w:eastAsia="font948" w:hAnsi="Arial" w:cs="Arial"/>
          <w:color w:val="auto"/>
          <w:sz w:val="20"/>
          <w:szCs w:val="20"/>
          <w:lang w:val="fr-FR"/>
        </w:rPr>
        <w:t xml:space="preserve">Le modèle de financement est conçu pour être intégré dans la structure des subventions mondiales, mais d’une manière qui permette toutefois aux deux partenaires d’optimiser leurs contributions. </w:t>
      </w:r>
      <w:r w:rsidR="0067066F">
        <w:rPr>
          <w:rFonts w:ascii="Arial" w:eastAsia="font948" w:hAnsi="Arial" w:cs="Arial"/>
          <w:color w:val="auto"/>
          <w:sz w:val="20"/>
          <w:szCs w:val="20"/>
          <w:lang w:val="fr-FR"/>
        </w:rPr>
        <w:t xml:space="preserve">De plus, ce programme a été conçu pour que le modèle de financement soit </w:t>
      </w:r>
      <w:r w:rsidR="002E20CD">
        <w:rPr>
          <w:rFonts w:ascii="Arial" w:eastAsia="font948" w:hAnsi="Arial" w:cs="Arial"/>
          <w:color w:val="auto"/>
          <w:sz w:val="20"/>
          <w:szCs w:val="20"/>
          <w:lang w:val="fr-FR"/>
        </w:rPr>
        <w:t xml:space="preserve">logique </w:t>
      </w:r>
      <w:r w:rsidR="0067066F">
        <w:rPr>
          <w:rFonts w:ascii="Arial" w:eastAsia="font948" w:hAnsi="Arial" w:cs="Arial"/>
          <w:color w:val="auto"/>
          <w:sz w:val="20"/>
          <w:szCs w:val="20"/>
          <w:lang w:val="fr-FR"/>
        </w:rPr>
        <w:t xml:space="preserve">et facile à calculer. La contribution du </w:t>
      </w:r>
      <w:r w:rsidR="002E20CD">
        <w:rPr>
          <w:rFonts w:ascii="Arial" w:eastAsia="font948" w:hAnsi="Arial" w:cs="Arial"/>
          <w:color w:val="auto"/>
          <w:sz w:val="20"/>
          <w:szCs w:val="20"/>
          <w:lang w:val="fr-FR"/>
        </w:rPr>
        <w:t>GDC</w:t>
      </w:r>
      <w:r w:rsidR="0067066F">
        <w:rPr>
          <w:rFonts w:ascii="Arial" w:eastAsia="font948" w:hAnsi="Arial" w:cs="Arial"/>
          <w:color w:val="auto"/>
          <w:sz w:val="20"/>
          <w:szCs w:val="20"/>
          <w:lang w:val="fr-FR"/>
        </w:rPr>
        <w:t xml:space="preserve"> sera considérée comme une « contribution en espèces à l’action ». </w:t>
      </w:r>
    </w:p>
    <w:p w14:paraId="6EE7F408" w14:textId="77777777" w:rsidR="00277950" w:rsidRPr="00530986" w:rsidRDefault="00277950" w:rsidP="009A0479">
      <w:pPr>
        <w:autoSpaceDE w:val="0"/>
        <w:spacing w:after="0"/>
        <w:rPr>
          <w:rFonts w:ascii="Arial" w:eastAsia="font948" w:hAnsi="Arial" w:cs="Arial"/>
          <w:color w:val="auto"/>
          <w:sz w:val="20"/>
          <w:szCs w:val="20"/>
          <w:lang w:val="fr-FR"/>
        </w:rPr>
      </w:pPr>
    </w:p>
    <w:p w14:paraId="5389C1D4" w14:textId="77777777" w:rsidR="00362BB5" w:rsidRPr="00530986" w:rsidRDefault="002E1238" w:rsidP="009A0479">
      <w:pPr>
        <w:autoSpaceDE w:val="0"/>
        <w:spacing w:after="0"/>
        <w:rPr>
          <w:rFonts w:ascii="Arial" w:eastAsia="font948" w:hAnsi="Arial" w:cs="Arial"/>
          <w:color w:val="auto"/>
          <w:sz w:val="20"/>
          <w:szCs w:val="20"/>
          <w:lang w:val="fr-FR"/>
        </w:rPr>
      </w:pPr>
      <w:r>
        <w:rPr>
          <w:rFonts w:ascii="Arial" w:eastAsia="font948" w:hAnsi="Arial" w:cs="Arial"/>
          <w:color w:val="auto"/>
          <w:sz w:val="20"/>
          <w:szCs w:val="20"/>
          <w:lang w:val="fr-FR"/>
        </w:rPr>
        <w:t>Comme pour toutes les demandes de subvention mondiale, l’origine est fixée aux contributions du club Rotary. Si le</w:t>
      </w:r>
      <w:r w:rsidR="002E20CD">
        <w:rPr>
          <w:rFonts w:ascii="Arial" w:eastAsia="font948" w:hAnsi="Arial" w:cs="Arial"/>
          <w:color w:val="auto"/>
          <w:sz w:val="20"/>
          <w:szCs w:val="20"/>
          <w:lang w:val="fr-FR"/>
        </w:rPr>
        <w:t xml:space="preserve"> (</w:t>
      </w:r>
      <w:r>
        <w:rPr>
          <w:rFonts w:ascii="Arial" w:eastAsia="font948" w:hAnsi="Arial" w:cs="Arial"/>
          <w:color w:val="auto"/>
          <w:sz w:val="20"/>
          <w:szCs w:val="20"/>
          <w:lang w:val="fr-FR"/>
        </w:rPr>
        <w:t>ou les</w:t>
      </w:r>
      <w:r w:rsidR="002E20CD">
        <w:rPr>
          <w:rFonts w:ascii="Arial" w:eastAsia="font948" w:hAnsi="Arial" w:cs="Arial"/>
          <w:color w:val="auto"/>
          <w:sz w:val="20"/>
          <w:szCs w:val="20"/>
          <w:lang w:val="fr-FR"/>
        </w:rPr>
        <w:t xml:space="preserve">) </w:t>
      </w:r>
      <w:r>
        <w:rPr>
          <w:rFonts w:ascii="Arial" w:eastAsia="font948" w:hAnsi="Arial" w:cs="Arial"/>
          <w:color w:val="auto"/>
          <w:sz w:val="20"/>
          <w:szCs w:val="20"/>
          <w:lang w:val="fr-FR"/>
        </w:rPr>
        <w:t>district</w:t>
      </w:r>
      <w:r w:rsidR="002E20CD">
        <w:rPr>
          <w:rFonts w:ascii="Arial" w:eastAsia="font948" w:hAnsi="Arial" w:cs="Arial"/>
          <w:color w:val="auto"/>
          <w:sz w:val="20"/>
          <w:szCs w:val="20"/>
          <w:lang w:val="fr-FR"/>
        </w:rPr>
        <w:t>(s)</w:t>
      </w:r>
      <w:r>
        <w:rPr>
          <w:rFonts w:ascii="Arial" w:eastAsia="font948" w:hAnsi="Arial" w:cs="Arial"/>
          <w:color w:val="auto"/>
          <w:sz w:val="20"/>
          <w:szCs w:val="20"/>
          <w:lang w:val="fr-FR"/>
        </w:rPr>
        <w:t xml:space="preserve"> le choisit, il peut alors allouer une partie de son Fonds spécifique de district (« FSD ») à l’action conformément aux directives de TRF. Si l’action est éligible dans le cadre de ce partenariat, le club Rotary à son origine peut alors demander à TRF de lui allouer des fonds du </w:t>
      </w:r>
      <w:r w:rsidR="002E20CD">
        <w:rPr>
          <w:rFonts w:ascii="Arial" w:eastAsia="font948" w:hAnsi="Arial" w:cs="Arial"/>
          <w:color w:val="auto"/>
          <w:sz w:val="20"/>
          <w:szCs w:val="20"/>
          <w:lang w:val="fr-FR"/>
        </w:rPr>
        <w:t>GDC</w:t>
      </w:r>
      <w:r>
        <w:rPr>
          <w:rFonts w:ascii="Arial" w:eastAsia="font948" w:hAnsi="Arial" w:cs="Arial"/>
          <w:color w:val="auto"/>
          <w:sz w:val="20"/>
          <w:szCs w:val="20"/>
          <w:lang w:val="fr-FR"/>
        </w:rPr>
        <w:t xml:space="preserve">. Il s’agira d’une contrepartie de 100 % du FSD alloué, dans la limite des Fonds disponibles. Les </w:t>
      </w:r>
      <w:r w:rsidR="00811DFE">
        <w:rPr>
          <w:rFonts w:ascii="Arial" w:eastAsia="font948" w:hAnsi="Arial" w:cs="Arial"/>
          <w:color w:val="auto"/>
          <w:sz w:val="20"/>
          <w:szCs w:val="20"/>
          <w:lang w:val="fr-FR"/>
        </w:rPr>
        <w:t>parrains</w:t>
      </w:r>
      <w:r>
        <w:rPr>
          <w:rFonts w:ascii="Arial" w:eastAsia="font948" w:hAnsi="Arial" w:cs="Arial"/>
          <w:color w:val="auto"/>
          <w:sz w:val="20"/>
          <w:szCs w:val="20"/>
          <w:lang w:val="fr-FR"/>
        </w:rPr>
        <w:t xml:space="preserve"> de l’action peuvent alors faire une demande d’allocation du Fonds mondial</w:t>
      </w:r>
      <w:r w:rsidR="00FE087B">
        <w:rPr>
          <w:rFonts w:ascii="Arial" w:eastAsia="font948" w:hAnsi="Arial" w:cs="Arial"/>
          <w:color w:val="auto"/>
          <w:sz w:val="20"/>
          <w:szCs w:val="20"/>
          <w:lang w:val="fr-FR"/>
        </w:rPr>
        <w:t xml:space="preserve">, dont la contrepartie sera de 50 % des fonds du club et du </w:t>
      </w:r>
      <w:r w:rsidR="002E20CD">
        <w:rPr>
          <w:rFonts w:ascii="Arial" w:eastAsia="font948" w:hAnsi="Arial" w:cs="Arial"/>
          <w:color w:val="auto"/>
          <w:sz w:val="20"/>
          <w:szCs w:val="20"/>
          <w:lang w:val="fr-FR"/>
        </w:rPr>
        <w:t>GDC</w:t>
      </w:r>
      <w:r w:rsidR="00FE087B">
        <w:rPr>
          <w:rFonts w:ascii="Arial" w:eastAsia="font948" w:hAnsi="Arial" w:cs="Arial"/>
          <w:color w:val="auto"/>
          <w:sz w:val="20"/>
          <w:szCs w:val="20"/>
          <w:lang w:val="fr-FR"/>
        </w:rPr>
        <w:t xml:space="preserve">, et de 100 % du FSD. </w:t>
      </w:r>
    </w:p>
    <w:p w14:paraId="66DDC3A5" w14:textId="77777777" w:rsidR="00407DC9" w:rsidRPr="00530986" w:rsidRDefault="00407DC9" w:rsidP="009A0479">
      <w:pPr>
        <w:autoSpaceDE w:val="0"/>
        <w:spacing w:after="0"/>
        <w:rPr>
          <w:rFonts w:ascii="Arial" w:eastAsia="font948" w:hAnsi="Arial" w:cs="Arial"/>
          <w:b/>
          <w:bCs/>
          <w:i/>
          <w:iCs/>
          <w:sz w:val="20"/>
          <w:szCs w:val="20"/>
          <w:lang w:val="fr-FR"/>
        </w:rPr>
      </w:pPr>
    </w:p>
    <w:p w14:paraId="64A784C7" w14:textId="77777777" w:rsidR="00407DC9" w:rsidRPr="00530986" w:rsidRDefault="009508C9" w:rsidP="00997440">
      <w:pPr>
        <w:autoSpaceDE w:val="0"/>
        <w:spacing w:after="240"/>
        <w:ind w:left="432"/>
        <w:rPr>
          <w:rFonts w:ascii="Arial" w:eastAsia="font948" w:hAnsi="Arial" w:cs="Arial"/>
          <w:b/>
          <w:bCs/>
          <w:iCs/>
          <w:color w:val="auto"/>
          <w:sz w:val="20"/>
          <w:szCs w:val="20"/>
          <w:lang w:val="fr-FR"/>
        </w:rPr>
      </w:pPr>
      <w:r w:rsidRPr="00530986">
        <w:rPr>
          <w:rFonts w:ascii="Arial" w:eastAsia="font948" w:hAnsi="Arial" w:cs="Arial"/>
          <w:b/>
          <w:bCs/>
          <w:iCs/>
          <w:color w:val="auto"/>
          <w:sz w:val="20"/>
          <w:szCs w:val="20"/>
          <w:lang w:val="fr-FR"/>
        </w:rPr>
        <w:t>Ex</w:t>
      </w:r>
      <w:r w:rsidR="00FE087B">
        <w:rPr>
          <w:rFonts w:ascii="Arial" w:eastAsia="font948" w:hAnsi="Arial" w:cs="Arial"/>
          <w:b/>
          <w:bCs/>
          <w:iCs/>
          <w:color w:val="auto"/>
          <w:sz w:val="20"/>
          <w:szCs w:val="20"/>
          <w:lang w:val="fr-FR"/>
        </w:rPr>
        <w:t>e</w:t>
      </w:r>
      <w:r w:rsidRPr="00530986">
        <w:rPr>
          <w:rFonts w:ascii="Arial" w:eastAsia="font948" w:hAnsi="Arial" w:cs="Arial"/>
          <w:b/>
          <w:bCs/>
          <w:iCs/>
          <w:color w:val="auto"/>
          <w:sz w:val="20"/>
          <w:szCs w:val="20"/>
          <w:lang w:val="fr-FR"/>
        </w:rPr>
        <w:t>mple</w:t>
      </w:r>
      <w:r w:rsidR="002E20CD">
        <w:rPr>
          <w:rFonts w:ascii="Arial" w:eastAsia="font948" w:hAnsi="Arial" w:cs="Arial"/>
          <w:b/>
          <w:bCs/>
          <w:iCs/>
          <w:color w:val="auto"/>
          <w:sz w:val="20"/>
          <w:szCs w:val="20"/>
          <w:lang w:val="fr-FR"/>
        </w:rPr>
        <w:t>s</w:t>
      </w:r>
      <w:r w:rsidR="00FE087B">
        <w:rPr>
          <w:rFonts w:ascii="Arial" w:eastAsia="font948" w:hAnsi="Arial" w:cs="Arial"/>
          <w:b/>
          <w:bCs/>
          <w:iCs/>
          <w:color w:val="auto"/>
          <w:sz w:val="20"/>
          <w:szCs w:val="20"/>
          <w:lang w:val="fr-FR"/>
        </w:rPr>
        <w:t xml:space="preserve"> </w:t>
      </w:r>
      <w:r w:rsidR="002B1669" w:rsidRPr="00530986">
        <w:rPr>
          <w:rFonts w:ascii="Arial" w:eastAsia="font948" w:hAnsi="Arial" w:cs="Arial"/>
          <w:b/>
          <w:bCs/>
          <w:iCs/>
          <w:color w:val="auto"/>
          <w:sz w:val="20"/>
          <w:szCs w:val="20"/>
          <w:lang w:val="fr-FR"/>
        </w:rPr>
        <w:t>:</w:t>
      </w:r>
    </w:p>
    <w:p w14:paraId="099DBF75" w14:textId="77777777" w:rsidR="009508C9" w:rsidRPr="00530986" w:rsidRDefault="00FE087B" w:rsidP="009A0479">
      <w:pPr>
        <w:pStyle w:val="ListParagraph"/>
        <w:numPr>
          <w:ilvl w:val="0"/>
          <w:numId w:val="21"/>
        </w:numPr>
        <w:autoSpaceDE w:val="0"/>
        <w:contextualSpacing w:val="0"/>
        <w:rPr>
          <w:rFonts w:ascii="Arial" w:eastAsia="font948" w:hAnsi="Arial" w:cs="Arial"/>
          <w:i w:val="0"/>
          <w:color w:val="auto"/>
          <w:sz w:val="20"/>
          <w:szCs w:val="20"/>
          <w:lang w:val="fr-FR"/>
        </w:rPr>
      </w:pPr>
      <w:r>
        <w:rPr>
          <w:rFonts w:ascii="Arial" w:eastAsia="font948" w:hAnsi="Arial" w:cs="Arial"/>
          <w:i w:val="0"/>
          <w:color w:val="auto"/>
          <w:sz w:val="20"/>
          <w:szCs w:val="20"/>
          <w:lang w:val="fr-FR"/>
        </w:rPr>
        <w:t>Exemple</w:t>
      </w:r>
      <w:r w:rsidR="002E20CD">
        <w:rPr>
          <w:rFonts w:ascii="Arial" w:eastAsia="font948" w:hAnsi="Arial" w:cs="Arial"/>
          <w:i w:val="0"/>
          <w:color w:val="auto"/>
          <w:sz w:val="20"/>
          <w:szCs w:val="20"/>
          <w:lang w:val="fr-FR"/>
        </w:rPr>
        <w:t>s</w:t>
      </w:r>
      <w:r>
        <w:rPr>
          <w:rFonts w:ascii="Arial" w:eastAsia="font948" w:hAnsi="Arial" w:cs="Arial"/>
          <w:i w:val="0"/>
          <w:color w:val="auto"/>
          <w:sz w:val="20"/>
          <w:szCs w:val="20"/>
          <w:lang w:val="fr-FR"/>
        </w:rPr>
        <w:t xml:space="preserve"> de financement d’une petite action pour laquelle le district alloue une contrepartie de 50 % du FSD.</w:t>
      </w:r>
    </w:p>
    <w:tbl>
      <w:tblPr>
        <w:tblW w:w="0" w:type="auto"/>
        <w:tblInd w:w="1440" w:type="dxa"/>
        <w:tblLayout w:type="fixed"/>
        <w:tblLook w:val="0000" w:firstRow="0" w:lastRow="0" w:firstColumn="0" w:lastColumn="0" w:noHBand="0" w:noVBand="0"/>
      </w:tblPr>
      <w:tblGrid>
        <w:gridCol w:w="4157"/>
        <w:gridCol w:w="1879"/>
      </w:tblGrid>
      <w:tr w:rsidR="00555234" w:rsidRPr="00530986" w14:paraId="21FCE106"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03C693F8" w14:textId="77777777" w:rsidR="009508C9" w:rsidRPr="00530986" w:rsidRDefault="00FE087B" w:rsidP="00FE087B">
            <w:pPr>
              <w:pStyle w:val="ListParagraph"/>
              <w:widowControl w:val="0"/>
              <w:numPr>
                <w:ilvl w:val="0"/>
                <w:numId w:val="20"/>
              </w:numPr>
              <w:suppressAutoHyphens/>
              <w:spacing w:after="0" w:line="100" w:lineRule="atLeast"/>
              <w:rPr>
                <w:rFonts w:eastAsia="Times New Roman" w:cs="Times New Roman"/>
                <w:color w:val="auto"/>
                <w:sz w:val="20"/>
                <w:lang w:val="fr-FR"/>
              </w:rPr>
            </w:pPr>
            <w:r>
              <w:rPr>
                <w:color w:val="auto"/>
                <w:sz w:val="20"/>
                <w:lang w:val="fr-FR"/>
              </w:rPr>
              <w:t xml:space="preserve">Club </w:t>
            </w:r>
            <w:r w:rsidR="009508C9" w:rsidRPr="00530986">
              <w:rPr>
                <w:color w:val="auto"/>
                <w:sz w:val="20"/>
                <w:lang w:val="fr-FR"/>
              </w:rPr>
              <w:t>Rotary</w:t>
            </w:r>
            <w:r>
              <w:rPr>
                <w:color w:val="auto"/>
                <w:sz w:val="20"/>
                <w:lang w:val="fr-FR"/>
              </w:rPr>
              <w:t xml:space="preserve"> - Espèces</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747DD" w14:textId="77777777" w:rsidR="009508C9" w:rsidRPr="00530986" w:rsidRDefault="00FE087B">
            <w:pPr>
              <w:pStyle w:val="ListParagraph"/>
              <w:spacing w:after="0" w:line="100" w:lineRule="atLeast"/>
              <w:rPr>
                <w:color w:val="auto"/>
                <w:sz w:val="20"/>
                <w:lang w:val="fr-FR"/>
              </w:rPr>
            </w:pPr>
            <w:r>
              <w:rPr>
                <w:color w:val="auto"/>
                <w:sz w:val="20"/>
                <w:lang w:val="fr-FR"/>
              </w:rPr>
              <w:t xml:space="preserve">10 </w:t>
            </w:r>
            <w:r w:rsidR="009508C9"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4C6BE00F"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7D5160D8" w14:textId="77777777" w:rsidR="009508C9" w:rsidRPr="00530986" w:rsidRDefault="00FE087B" w:rsidP="00FE087B">
            <w:pPr>
              <w:pStyle w:val="ListParagraph"/>
              <w:widowControl w:val="0"/>
              <w:numPr>
                <w:ilvl w:val="0"/>
                <w:numId w:val="20"/>
              </w:numPr>
              <w:suppressAutoHyphens/>
              <w:spacing w:after="0" w:line="100" w:lineRule="atLeast"/>
              <w:rPr>
                <w:rFonts w:eastAsia="Times New Roman" w:cs="Times New Roman"/>
                <w:color w:val="auto"/>
                <w:sz w:val="20"/>
                <w:lang w:val="fr-FR"/>
              </w:rPr>
            </w:pPr>
            <w:r>
              <w:rPr>
                <w:color w:val="auto"/>
                <w:sz w:val="20"/>
                <w:lang w:val="fr-FR"/>
              </w:rPr>
              <w:t>FSD</w:t>
            </w:r>
            <w:r w:rsidR="009508C9" w:rsidRPr="00530986">
              <w:rPr>
                <w:color w:val="auto"/>
                <w:sz w:val="20"/>
                <w:lang w:val="fr-FR"/>
              </w:rPr>
              <w:t xml:space="preserve"> (</w:t>
            </w:r>
            <w:r>
              <w:rPr>
                <w:color w:val="auto"/>
                <w:sz w:val="20"/>
                <w:lang w:val="fr-FR"/>
              </w:rPr>
              <w:t>50 % de A</w:t>
            </w:r>
            <w:r w:rsidR="009508C9" w:rsidRPr="00530986">
              <w:rPr>
                <w:color w:val="auto"/>
                <w:sz w:val="20"/>
                <w:lang w:val="fr-FR"/>
              </w:rPr>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2B1E" w14:textId="77777777" w:rsidR="009508C9" w:rsidRPr="00530986" w:rsidRDefault="009508C9" w:rsidP="00FE087B">
            <w:pPr>
              <w:pStyle w:val="ListParagraph"/>
              <w:spacing w:after="0" w:line="100" w:lineRule="atLeast"/>
              <w:rPr>
                <w:color w:val="auto"/>
                <w:sz w:val="20"/>
                <w:lang w:val="fr-FR"/>
              </w:rPr>
            </w:pPr>
            <w:r w:rsidRPr="00530986">
              <w:rPr>
                <w:color w:val="auto"/>
                <w:sz w:val="20"/>
                <w:lang w:val="fr-FR"/>
              </w:rPr>
              <w:t>5</w:t>
            </w:r>
            <w:r w:rsidR="00FE087B">
              <w:rPr>
                <w:color w:val="auto"/>
                <w:sz w:val="20"/>
                <w:lang w:val="fr-FR"/>
              </w:rPr>
              <w:t xml:space="preserve"> </w:t>
            </w:r>
            <w:r w:rsidRPr="00530986">
              <w:rPr>
                <w:color w:val="auto"/>
                <w:sz w:val="20"/>
                <w:lang w:val="fr-FR"/>
              </w:rPr>
              <w:t>000</w:t>
            </w:r>
            <w:r w:rsidR="00FE087B">
              <w:rPr>
                <w:color w:val="auto"/>
                <w:sz w:val="20"/>
                <w:lang w:val="fr-FR"/>
              </w:rPr>
              <w:t xml:space="preserve"> </w:t>
            </w:r>
            <w:r w:rsidR="00FE087B" w:rsidRPr="00530986">
              <w:rPr>
                <w:color w:val="auto"/>
                <w:sz w:val="20"/>
                <w:lang w:val="fr-FR"/>
              </w:rPr>
              <w:t>$</w:t>
            </w:r>
          </w:p>
        </w:tc>
      </w:tr>
      <w:tr w:rsidR="00555234" w:rsidRPr="00530986" w14:paraId="2868BA38"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617F8832" w14:textId="77777777" w:rsidR="009508C9" w:rsidRPr="00530986" w:rsidRDefault="00FE087B" w:rsidP="00FE087B">
            <w:pPr>
              <w:pStyle w:val="ListParagraph"/>
              <w:widowControl w:val="0"/>
              <w:numPr>
                <w:ilvl w:val="0"/>
                <w:numId w:val="20"/>
              </w:numPr>
              <w:suppressAutoHyphens/>
              <w:spacing w:after="0" w:line="100" w:lineRule="atLeast"/>
              <w:rPr>
                <w:rFonts w:eastAsia="Times New Roman" w:cs="Times New Roman"/>
                <w:color w:val="auto"/>
                <w:sz w:val="20"/>
                <w:lang w:val="fr-FR"/>
              </w:rPr>
            </w:pPr>
            <w:r>
              <w:rPr>
                <w:color w:val="auto"/>
                <w:sz w:val="20"/>
                <w:lang w:val="fr-FR"/>
              </w:rPr>
              <w:t xml:space="preserve">Fonds du </w:t>
            </w:r>
            <w:r w:rsidR="002E20CD">
              <w:rPr>
                <w:color w:val="auto"/>
                <w:sz w:val="20"/>
                <w:lang w:val="fr-FR"/>
              </w:rPr>
              <w:t>GDC</w:t>
            </w:r>
            <w:r>
              <w:rPr>
                <w:color w:val="auto"/>
                <w:sz w:val="20"/>
                <w:lang w:val="fr-FR"/>
              </w:rPr>
              <w:t xml:space="preserve"> </w:t>
            </w:r>
            <w:r w:rsidR="009508C9" w:rsidRPr="00530986">
              <w:rPr>
                <w:color w:val="auto"/>
                <w:sz w:val="20"/>
                <w:lang w:val="fr-FR"/>
              </w:rPr>
              <w:t>(</w:t>
            </w:r>
            <w:r>
              <w:rPr>
                <w:color w:val="auto"/>
                <w:sz w:val="20"/>
                <w:lang w:val="fr-FR"/>
              </w:rPr>
              <w:t xml:space="preserve">100 % de </w:t>
            </w:r>
            <w:r w:rsidR="009508C9" w:rsidRPr="00530986">
              <w:rPr>
                <w:color w:val="auto"/>
                <w:sz w:val="20"/>
                <w:lang w:val="fr-FR"/>
              </w:rPr>
              <w:t>A +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8E3D1" w14:textId="77777777" w:rsidR="009508C9" w:rsidRPr="00530986" w:rsidRDefault="009508C9" w:rsidP="00FE087B">
            <w:pPr>
              <w:pStyle w:val="ListParagraph"/>
              <w:spacing w:after="0" w:line="100" w:lineRule="atLeast"/>
              <w:rPr>
                <w:color w:val="auto"/>
                <w:sz w:val="20"/>
                <w:lang w:val="fr-FR"/>
              </w:rPr>
            </w:pPr>
            <w:r w:rsidRPr="00530986">
              <w:rPr>
                <w:color w:val="auto"/>
                <w:sz w:val="20"/>
                <w:lang w:val="fr-FR"/>
              </w:rPr>
              <w:t>15</w:t>
            </w:r>
            <w:r w:rsidR="00FE087B">
              <w:rPr>
                <w:color w:val="auto"/>
                <w:sz w:val="20"/>
                <w:lang w:val="fr-FR"/>
              </w:rPr>
              <w:t xml:space="preserve"> </w:t>
            </w:r>
            <w:r w:rsidRPr="00530986">
              <w:rPr>
                <w:color w:val="auto"/>
                <w:sz w:val="20"/>
                <w:lang w:val="fr-FR"/>
              </w:rPr>
              <w:t>000</w:t>
            </w:r>
            <w:r w:rsidR="00FE087B">
              <w:rPr>
                <w:color w:val="auto"/>
                <w:sz w:val="20"/>
                <w:lang w:val="fr-FR"/>
              </w:rPr>
              <w:t xml:space="preserve"> </w:t>
            </w:r>
            <w:r w:rsidR="00FE087B" w:rsidRPr="00530986">
              <w:rPr>
                <w:color w:val="auto"/>
                <w:sz w:val="20"/>
                <w:lang w:val="fr-FR"/>
              </w:rPr>
              <w:t>$</w:t>
            </w:r>
          </w:p>
        </w:tc>
      </w:tr>
      <w:tr w:rsidR="00555234" w:rsidRPr="00530986" w14:paraId="3F3B98E5"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4BCC265" w14:textId="77777777" w:rsidR="009508C9" w:rsidRPr="00530986" w:rsidRDefault="00FE087B" w:rsidP="00FE087B">
            <w:pPr>
              <w:pStyle w:val="ListParagraph"/>
              <w:widowControl w:val="0"/>
              <w:numPr>
                <w:ilvl w:val="0"/>
                <w:numId w:val="20"/>
              </w:numPr>
              <w:suppressAutoHyphens/>
              <w:spacing w:after="0" w:line="100" w:lineRule="atLeast"/>
              <w:rPr>
                <w:rFonts w:eastAsia="Times New Roman" w:cs="Times New Roman"/>
                <w:color w:val="auto"/>
                <w:sz w:val="20"/>
                <w:lang w:val="fr-FR"/>
              </w:rPr>
            </w:pPr>
            <w:r>
              <w:rPr>
                <w:color w:val="auto"/>
                <w:sz w:val="20"/>
                <w:lang w:val="fr-FR"/>
              </w:rPr>
              <w:t>Fonds mondial</w:t>
            </w:r>
            <w:r w:rsidR="009508C9" w:rsidRPr="00530986">
              <w:rPr>
                <w:color w:val="auto"/>
                <w:sz w:val="20"/>
                <w:lang w:val="fr-FR"/>
              </w:rPr>
              <w:t xml:space="preserve"> (</w:t>
            </w:r>
            <w:r>
              <w:rPr>
                <w:color w:val="auto"/>
                <w:sz w:val="20"/>
                <w:lang w:val="fr-FR"/>
              </w:rPr>
              <w:t xml:space="preserve">50 % de </w:t>
            </w:r>
            <w:r w:rsidR="009508C9" w:rsidRPr="00530986">
              <w:rPr>
                <w:color w:val="auto"/>
                <w:sz w:val="20"/>
                <w:lang w:val="fr-FR"/>
              </w:rPr>
              <w:t>A + C)</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848A" w14:textId="77777777" w:rsidR="009508C9" w:rsidRPr="00530986" w:rsidRDefault="00A42FF8">
            <w:pPr>
              <w:pStyle w:val="ListParagraph"/>
              <w:spacing w:after="0" w:line="100" w:lineRule="atLeast"/>
              <w:rPr>
                <w:color w:val="auto"/>
                <w:sz w:val="20"/>
                <w:lang w:val="fr-FR"/>
              </w:rPr>
            </w:pPr>
            <w:r>
              <w:rPr>
                <w:color w:val="auto"/>
                <w:sz w:val="20"/>
                <w:lang w:val="fr-FR"/>
              </w:rPr>
              <w:t>12</w:t>
            </w:r>
            <w:r w:rsidR="00FE087B">
              <w:rPr>
                <w:color w:val="auto"/>
                <w:sz w:val="20"/>
                <w:lang w:val="fr-FR"/>
              </w:rPr>
              <w:t xml:space="preserve"> </w:t>
            </w:r>
            <w:r w:rsidR="009508C9" w:rsidRPr="00530986">
              <w:rPr>
                <w:color w:val="auto"/>
                <w:sz w:val="20"/>
                <w:lang w:val="fr-FR"/>
              </w:rPr>
              <w:t>500</w:t>
            </w:r>
            <w:r w:rsidR="00FE087B">
              <w:rPr>
                <w:color w:val="auto"/>
                <w:sz w:val="20"/>
                <w:lang w:val="fr-FR"/>
              </w:rPr>
              <w:t xml:space="preserve"> </w:t>
            </w:r>
            <w:r w:rsidR="00FE087B" w:rsidRPr="00530986">
              <w:rPr>
                <w:color w:val="auto"/>
                <w:sz w:val="20"/>
                <w:lang w:val="fr-FR"/>
              </w:rPr>
              <w:t>$</w:t>
            </w:r>
          </w:p>
        </w:tc>
      </w:tr>
      <w:tr w:rsidR="00555234" w:rsidRPr="00530986" w14:paraId="5E7D1DCE"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6C655F35" w14:textId="77777777" w:rsidR="009508C9" w:rsidRPr="00530986" w:rsidRDefault="00FE087B" w:rsidP="00FE087B">
            <w:pPr>
              <w:pStyle w:val="ListParagraph"/>
              <w:widowControl w:val="0"/>
              <w:numPr>
                <w:ilvl w:val="0"/>
                <w:numId w:val="20"/>
              </w:numPr>
              <w:suppressAutoHyphens/>
              <w:spacing w:after="0" w:line="100" w:lineRule="atLeast"/>
              <w:rPr>
                <w:rFonts w:eastAsia="Times New Roman" w:cs="Times New Roman"/>
                <w:color w:val="auto"/>
                <w:sz w:val="20"/>
                <w:lang w:val="fr-FR"/>
              </w:rPr>
            </w:pPr>
            <w:r>
              <w:rPr>
                <w:color w:val="auto"/>
                <w:sz w:val="20"/>
                <w:lang w:val="fr-FR"/>
              </w:rPr>
              <w:t>Fonds mondial</w:t>
            </w:r>
            <w:r w:rsidRPr="00530986">
              <w:rPr>
                <w:color w:val="auto"/>
                <w:sz w:val="20"/>
                <w:lang w:val="fr-FR"/>
              </w:rPr>
              <w:t xml:space="preserve"> </w:t>
            </w:r>
            <w:r w:rsidR="009508C9" w:rsidRPr="00530986">
              <w:rPr>
                <w:color w:val="auto"/>
                <w:sz w:val="20"/>
                <w:lang w:val="fr-FR"/>
              </w:rPr>
              <w:t>(</w:t>
            </w:r>
            <w:r>
              <w:rPr>
                <w:color w:val="auto"/>
                <w:sz w:val="20"/>
                <w:lang w:val="fr-FR"/>
              </w:rPr>
              <w:t xml:space="preserve">100 % de </w:t>
            </w:r>
            <w:r w:rsidR="009508C9" w:rsidRPr="00530986">
              <w:rPr>
                <w:color w:val="auto"/>
                <w:sz w:val="20"/>
                <w:lang w:val="fr-FR"/>
              </w:rPr>
              <w:t>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622D" w14:textId="77777777" w:rsidR="009508C9" w:rsidRPr="00530986" w:rsidRDefault="00FE087B">
            <w:pPr>
              <w:pStyle w:val="ListParagraph"/>
              <w:spacing w:after="0" w:line="100" w:lineRule="atLeast"/>
              <w:rPr>
                <w:rFonts w:eastAsia="Times New Roman" w:cs="Times New Roman"/>
                <w:color w:val="auto"/>
                <w:sz w:val="20"/>
                <w:lang w:val="fr-FR"/>
              </w:rPr>
            </w:pPr>
            <w:r>
              <w:rPr>
                <w:color w:val="auto"/>
                <w:sz w:val="20"/>
                <w:lang w:val="fr-FR"/>
              </w:rPr>
              <w:t xml:space="preserve">5 </w:t>
            </w:r>
            <w:r w:rsidR="009508C9"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1A4F7F64"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00ED504A" w14:textId="77777777" w:rsidR="009508C9" w:rsidRPr="00530986" w:rsidRDefault="009508C9" w:rsidP="00FE087B">
            <w:pPr>
              <w:pStyle w:val="ListParagraph"/>
              <w:spacing w:after="0" w:line="100" w:lineRule="atLeast"/>
              <w:rPr>
                <w:rFonts w:eastAsia="Calibri" w:cs="Calibri"/>
                <w:b/>
                <w:color w:val="auto"/>
                <w:sz w:val="20"/>
                <w:lang w:val="fr-FR"/>
              </w:rPr>
            </w:pPr>
            <w:r w:rsidRPr="00530986">
              <w:rPr>
                <w:rFonts w:eastAsia="Times New Roman" w:cs="Times New Roman"/>
                <w:color w:val="auto"/>
                <w:sz w:val="20"/>
                <w:lang w:val="fr-FR"/>
              </w:rPr>
              <w:t xml:space="preserve"> </w:t>
            </w:r>
            <w:r w:rsidRPr="00530986">
              <w:rPr>
                <w:b/>
                <w:color w:val="auto"/>
                <w:sz w:val="20"/>
                <w:lang w:val="fr-FR"/>
              </w:rPr>
              <w:t xml:space="preserve">Total </w:t>
            </w:r>
            <w:r w:rsidR="00FE087B">
              <w:rPr>
                <w:b/>
                <w:color w:val="auto"/>
                <w:sz w:val="20"/>
                <w:lang w:val="fr-FR"/>
              </w:rPr>
              <w:t xml:space="preserve">disponible pour l’action </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E24D" w14:textId="77777777" w:rsidR="009508C9" w:rsidRPr="00530986" w:rsidRDefault="00A42FF8" w:rsidP="00FE087B">
            <w:pPr>
              <w:pStyle w:val="ListParagraph"/>
              <w:spacing w:after="0" w:line="100" w:lineRule="atLeast"/>
              <w:rPr>
                <w:b/>
                <w:color w:val="auto"/>
                <w:sz w:val="20"/>
                <w:lang w:val="fr-FR"/>
              </w:rPr>
            </w:pPr>
            <w:r>
              <w:rPr>
                <w:rFonts w:eastAsia="Calibri" w:cs="Calibri"/>
                <w:b/>
                <w:color w:val="auto"/>
                <w:sz w:val="20"/>
                <w:lang w:val="fr-FR"/>
              </w:rPr>
              <w:t>47</w:t>
            </w:r>
            <w:r w:rsidR="00FE087B">
              <w:rPr>
                <w:rFonts w:eastAsia="Calibri" w:cs="Calibri"/>
                <w:b/>
                <w:color w:val="auto"/>
                <w:sz w:val="20"/>
                <w:lang w:val="fr-FR"/>
              </w:rPr>
              <w:t xml:space="preserve"> </w:t>
            </w:r>
            <w:r w:rsidR="009508C9" w:rsidRPr="00530986">
              <w:rPr>
                <w:rFonts w:eastAsia="Calibri" w:cs="Calibri"/>
                <w:b/>
                <w:color w:val="auto"/>
                <w:sz w:val="20"/>
                <w:lang w:val="fr-FR"/>
              </w:rPr>
              <w:t>500</w:t>
            </w:r>
            <w:r w:rsidR="00FE087B">
              <w:rPr>
                <w:rFonts w:eastAsia="Calibri" w:cs="Calibri"/>
                <w:b/>
                <w:color w:val="auto"/>
                <w:sz w:val="20"/>
                <w:lang w:val="fr-FR"/>
              </w:rPr>
              <w:t xml:space="preserve"> </w:t>
            </w:r>
            <w:r w:rsidR="00FE087B" w:rsidRPr="00B55F62">
              <w:rPr>
                <w:b/>
                <w:color w:val="auto"/>
                <w:sz w:val="20"/>
                <w:lang w:val="fr-FR"/>
              </w:rPr>
              <w:t>$</w:t>
            </w:r>
          </w:p>
        </w:tc>
      </w:tr>
    </w:tbl>
    <w:p w14:paraId="76D6CF04" w14:textId="77777777" w:rsidR="009508C9" w:rsidRPr="00530986" w:rsidRDefault="009508C9" w:rsidP="009A0479">
      <w:pPr>
        <w:autoSpaceDE w:val="0"/>
        <w:spacing w:after="0"/>
        <w:rPr>
          <w:color w:val="auto"/>
          <w:lang w:val="fr-FR"/>
        </w:rPr>
      </w:pPr>
    </w:p>
    <w:p w14:paraId="29D0D10A" w14:textId="77777777" w:rsidR="00F9250C" w:rsidRPr="00530986" w:rsidRDefault="00FE087B" w:rsidP="009A0479">
      <w:pPr>
        <w:pStyle w:val="ListParagraph"/>
        <w:numPr>
          <w:ilvl w:val="0"/>
          <w:numId w:val="21"/>
        </w:numPr>
        <w:autoSpaceDE w:val="0"/>
        <w:contextualSpacing w:val="0"/>
        <w:rPr>
          <w:rFonts w:ascii="Arial" w:eastAsia="font948" w:hAnsi="Arial" w:cs="Arial"/>
          <w:i w:val="0"/>
          <w:color w:val="auto"/>
          <w:sz w:val="20"/>
          <w:szCs w:val="20"/>
          <w:lang w:val="fr-FR"/>
        </w:rPr>
      </w:pPr>
      <w:r>
        <w:rPr>
          <w:rFonts w:ascii="Arial" w:eastAsia="font948" w:hAnsi="Arial" w:cs="Arial"/>
          <w:i w:val="0"/>
          <w:color w:val="auto"/>
          <w:sz w:val="20"/>
          <w:szCs w:val="20"/>
          <w:lang w:val="fr-FR"/>
        </w:rPr>
        <w:t>Exemple de financement d’une petite action pour laquelle le district alloue une contrepartie de 100 % du FSD</w:t>
      </w:r>
      <w:r w:rsidR="00C138B8" w:rsidRPr="00530986">
        <w:rPr>
          <w:rFonts w:ascii="Arial" w:eastAsia="font948" w:hAnsi="Arial" w:cs="Arial"/>
          <w:i w:val="0"/>
          <w:color w:val="auto"/>
          <w:sz w:val="20"/>
          <w:szCs w:val="20"/>
          <w:lang w:val="fr-FR"/>
        </w:rPr>
        <w:t>.</w:t>
      </w:r>
    </w:p>
    <w:tbl>
      <w:tblPr>
        <w:tblW w:w="0" w:type="auto"/>
        <w:tblInd w:w="1440" w:type="dxa"/>
        <w:tblLayout w:type="fixed"/>
        <w:tblLook w:val="0000" w:firstRow="0" w:lastRow="0" w:firstColumn="0" w:lastColumn="0" w:noHBand="0" w:noVBand="0"/>
      </w:tblPr>
      <w:tblGrid>
        <w:gridCol w:w="4157"/>
        <w:gridCol w:w="1879"/>
      </w:tblGrid>
      <w:tr w:rsidR="00555234" w:rsidRPr="00530986" w14:paraId="0DB003B1"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4AF0432D" w14:textId="77777777" w:rsidR="00C138B8" w:rsidRPr="00530986" w:rsidRDefault="00C138B8">
            <w:pPr>
              <w:pStyle w:val="ListParagraph"/>
              <w:spacing w:after="0" w:line="100" w:lineRule="atLeast"/>
              <w:rPr>
                <w:rFonts w:eastAsia="Times New Roman" w:cs="Times New Roman"/>
                <w:color w:val="auto"/>
                <w:sz w:val="20"/>
                <w:lang w:val="fr-FR"/>
              </w:rPr>
            </w:pPr>
            <w:r w:rsidRPr="00530986">
              <w:rPr>
                <w:color w:val="auto"/>
                <w:sz w:val="20"/>
                <w:lang w:val="fr-FR"/>
              </w:rPr>
              <w:t xml:space="preserve">A&gt; </w:t>
            </w:r>
            <w:r w:rsidR="00B55F62">
              <w:rPr>
                <w:color w:val="auto"/>
                <w:sz w:val="20"/>
                <w:lang w:val="fr-FR"/>
              </w:rPr>
              <w:t xml:space="preserve">Club </w:t>
            </w:r>
            <w:r w:rsidR="00B55F62" w:rsidRPr="00530986">
              <w:rPr>
                <w:color w:val="auto"/>
                <w:sz w:val="20"/>
                <w:lang w:val="fr-FR"/>
              </w:rPr>
              <w:t>Rotary</w:t>
            </w:r>
            <w:r w:rsidR="00B55F62">
              <w:rPr>
                <w:color w:val="auto"/>
                <w:sz w:val="20"/>
                <w:lang w:val="fr-FR"/>
              </w:rPr>
              <w:t xml:space="preserve"> - Espèces</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E751" w14:textId="77777777" w:rsidR="00C138B8" w:rsidRPr="00530986" w:rsidRDefault="00C138B8" w:rsidP="00B55F62">
            <w:pPr>
              <w:pStyle w:val="ListParagraph"/>
              <w:spacing w:after="0" w:line="100" w:lineRule="atLeast"/>
              <w:rPr>
                <w:color w:val="auto"/>
                <w:sz w:val="20"/>
                <w:lang w:val="fr-FR"/>
              </w:rPr>
            </w:pPr>
            <w:r w:rsidRPr="00530986">
              <w:rPr>
                <w:color w:val="auto"/>
                <w:sz w:val="20"/>
                <w:lang w:val="fr-FR"/>
              </w:rPr>
              <w:t>10</w:t>
            </w:r>
            <w:r w:rsidR="00B55F62">
              <w:rPr>
                <w:color w:val="auto"/>
                <w:sz w:val="20"/>
                <w:lang w:val="fr-FR"/>
              </w:rPr>
              <w:t xml:space="preserve"> </w:t>
            </w:r>
            <w:r w:rsidRPr="00530986">
              <w:rPr>
                <w:color w:val="auto"/>
                <w:sz w:val="20"/>
                <w:lang w:val="fr-FR"/>
              </w:rPr>
              <w:t>000</w:t>
            </w:r>
            <w:r w:rsidR="00B55F62">
              <w:rPr>
                <w:color w:val="auto"/>
                <w:sz w:val="20"/>
                <w:lang w:val="fr-FR"/>
              </w:rPr>
              <w:t xml:space="preserve"> </w:t>
            </w:r>
            <w:r w:rsidR="00B55F62" w:rsidRPr="00530986">
              <w:rPr>
                <w:color w:val="auto"/>
                <w:sz w:val="20"/>
                <w:lang w:val="fr-FR"/>
              </w:rPr>
              <w:t>$</w:t>
            </w:r>
          </w:p>
        </w:tc>
      </w:tr>
      <w:tr w:rsidR="00555234" w:rsidRPr="00530986" w14:paraId="4D7EF908"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348A5B1E" w14:textId="77777777" w:rsidR="00C138B8" w:rsidRPr="00530986" w:rsidRDefault="00C138B8">
            <w:pPr>
              <w:pStyle w:val="ListParagraph"/>
              <w:spacing w:after="0" w:line="100" w:lineRule="atLeast"/>
              <w:rPr>
                <w:rFonts w:eastAsia="Times New Roman" w:cs="Times New Roman"/>
                <w:color w:val="auto"/>
                <w:sz w:val="20"/>
                <w:lang w:val="fr-FR"/>
              </w:rPr>
            </w:pPr>
            <w:r w:rsidRPr="00530986">
              <w:rPr>
                <w:color w:val="auto"/>
                <w:sz w:val="20"/>
                <w:lang w:val="fr-FR"/>
              </w:rPr>
              <w:t xml:space="preserve">B&gt; </w:t>
            </w:r>
            <w:r w:rsidR="00B55F62">
              <w:rPr>
                <w:color w:val="auto"/>
                <w:sz w:val="20"/>
                <w:lang w:val="fr-FR"/>
              </w:rPr>
              <w:t>FSD</w:t>
            </w:r>
            <w:r w:rsidR="00B55F62" w:rsidRPr="00530986">
              <w:rPr>
                <w:color w:val="auto"/>
                <w:sz w:val="20"/>
                <w:lang w:val="fr-FR"/>
              </w:rPr>
              <w:t xml:space="preserve"> (</w:t>
            </w:r>
            <w:r w:rsidR="00B55F62">
              <w:rPr>
                <w:color w:val="auto"/>
                <w:sz w:val="20"/>
                <w:lang w:val="fr-FR"/>
              </w:rPr>
              <w:t>100 % de A</w:t>
            </w:r>
            <w:r w:rsidR="00B55F62" w:rsidRPr="00530986">
              <w:rPr>
                <w:color w:val="auto"/>
                <w:sz w:val="20"/>
                <w:lang w:val="fr-FR"/>
              </w:rPr>
              <w: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621E" w14:textId="77777777" w:rsidR="00C138B8" w:rsidRPr="00530986" w:rsidRDefault="00B55F62">
            <w:pPr>
              <w:pStyle w:val="ListParagraph"/>
              <w:spacing w:after="0" w:line="100" w:lineRule="atLeast"/>
              <w:rPr>
                <w:color w:val="auto"/>
                <w:sz w:val="20"/>
                <w:lang w:val="fr-FR"/>
              </w:rPr>
            </w:pPr>
            <w:r>
              <w:rPr>
                <w:color w:val="auto"/>
                <w:sz w:val="20"/>
                <w:lang w:val="fr-FR"/>
              </w:rPr>
              <w:t xml:space="preserve">10 </w:t>
            </w:r>
            <w:r w:rsidR="00C138B8"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0A1CF254"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1B248379" w14:textId="77777777" w:rsidR="00C138B8" w:rsidRPr="00530986" w:rsidRDefault="00C138B8">
            <w:pPr>
              <w:pStyle w:val="ListParagraph"/>
              <w:spacing w:after="0" w:line="100" w:lineRule="atLeast"/>
              <w:rPr>
                <w:rFonts w:eastAsia="Times New Roman" w:cs="Times New Roman"/>
                <w:color w:val="auto"/>
                <w:sz w:val="20"/>
                <w:lang w:val="fr-FR"/>
              </w:rPr>
            </w:pPr>
            <w:r w:rsidRPr="00530986">
              <w:rPr>
                <w:color w:val="auto"/>
                <w:sz w:val="20"/>
                <w:lang w:val="fr-FR"/>
              </w:rPr>
              <w:t xml:space="preserve">C&gt; </w:t>
            </w:r>
            <w:r w:rsidR="00B55F62">
              <w:rPr>
                <w:color w:val="auto"/>
                <w:sz w:val="20"/>
                <w:lang w:val="fr-FR"/>
              </w:rPr>
              <w:t xml:space="preserve">Fonds du </w:t>
            </w:r>
            <w:r w:rsidR="002E20CD">
              <w:rPr>
                <w:color w:val="auto"/>
                <w:sz w:val="20"/>
                <w:lang w:val="fr-FR"/>
              </w:rPr>
              <w:t>GDC</w:t>
            </w:r>
            <w:r w:rsidR="00B55F62">
              <w:rPr>
                <w:color w:val="auto"/>
                <w:sz w:val="20"/>
                <w:lang w:val="fr-FR"/>
              </w:rPr>
              <w:t xml:space="preserve"> </w:t>
            </w:r>
            <w:r w:rsidR="00B55F62" w:rsidRPr="00530986">
              <w:rPr>
                <w:color w:val="auto"/>
                <w:sz w:val="20"/>
                <w:lang w:val="fr-FR"/>
              </w:rPr>
              <w:t>(</w:t>
            </w:r>
            <w:r w:rsidR="00B55F62">
              <w:rPr>
                <w:color w:val="auto"/>
                <w:sz w:val="20"/>
                <w:lang w:val="fr-FR"/>
              </w:rPr>
              <w:t xml:space="preserve">100 % de </w:t>
            </w:r>
            <w:r w:rsidR="00B55F62" w:rsidRPr="00530986">
              <w:rPr>
                <w:color w:val="auto"/>
                <w:sz w:val="20"/>
                <w:lang w:val="fr-FR"/>
              </w:rPr>
              <w:t>A +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6B15" w14:textId="77777777" w:rsidR="00C138B8" w:rsidRPr="00530986" w:rsidRDefault="00B55F62">
            <w:pPr>
              <w:pStyle w:val="ListParagraph"/>
              <w:spacing w:after="0" w:line="100" w:lineRule="atLeast"/>
              <w:rPr>
                <w:color w:val="auto"/>
                <w:sz w:val="20"/>
                <w:lang w:val="fr-FR"/>
              </w:rPr>
            </w:pPr>
            <w:r>
              <w:rPr>
                <w:color w:val="auto"/>
                <w:sz w:val="20"/>
                <w:lang w:val="fr-FR"/>
              </w:rPr>
              <w:t xml:space="preserve">20 </w:t>
            </w:r>
            <w:r w:rsidR="00C138B8"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7D7259AC"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138930FF" w14:textId="77777777" w:rsidR="00C138B8" w:rsidRPr="00530986" w:rsidRDefault="00C138B8">
            <w:pPr>
              <w:pStyle w:val="ListParagraph"/>
              <w:spacing w:after="0" w:line="100" w:lineRule="atLeast"/>
              <w:rPr>
                <w:rFonts w:eastAsia="Times New Roman" w:cs="Times New Roman"/>
                <w:color w:val="auto"/>
                <w:sz w:val="20"/>
                <w:lang w:val="fr-FR"/>
              </w:rPr>
            </w:pPr>
            <w:r w:rsidRPr="00530986">
              <w:rPr>
                <w:color w:val="auto"/>
                <w:sz w:val="20"/>
                <w:lang w:val="fr-FR"/>
              </w:rPr>
              <w:t xml:space="preserve">D&gt; </w:t>
            </w:r>
            <w:r w:rsidR="00B55F62">
              <w:rPr>
                <w:color w:val="auto"/>
                <w:sz w:val="20"/>
                <w:lang w:val="fr-FR"/>
              </w:rPr>
              <w:t>Fonds mondial</w:t>
            </w:r>
            <w:r w:rsidR="00B55F62" w:rsidRPr="00530986">
              <w:rPr>
                <w:color w:val="auto"/>
                <w:sz w:val="20"/>
                <w:lang w:val="fr-FR"/>
              </w:rPr>
              <w:t xml:space="preserve"> (</w:t>
            </w:r>
            <w:r w:rsidR="00B55F62">
              <w:rPr>
                <w:color w:val="auto"/>
                <w:sz w:val="20"/>
                <w:lang w:val="fr-FR"/>
              </w:rPr>
              <w:t xml:space="preserve">50 % de </w:t>
            </w:r>
            <w:r w:rsidR="00B55F62" w:rsidRPr="00530986">
              <w:rPr>
                <w:color w:val="auto"/>
                <w:sz w:val="20"/>
                <w:lang w:val="fr-FR"/>
              </w:rPr>
              <w:t>A + C)</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6E1F" w14:textId="77777777" w:rsidR="00C138B8" w:rsidRPr="00530986" w:rsidRDefault="00B55F62">
            <w:pPr>
              <w:pStyle w:val="ListParagraph"/>
              <w:spacing w:after="0" w:line="100" w:lineRule="atLeast"/>
              <w:rPr>
                <w:color w:val="auto"/>
                <w:sz w:val="20"/>
                <w:lang w:val="fr-FR"/>
              </w:rPr>
            </w:pPr>
            <w:r>
              <w:rPr>
                <w:color w:val="auto"/>
                <w:sz w:val="20"/>
                <w:lang w:val="fr-FR"/>
              </w:rPr>
              <w:t xml:space="preserve">15 </w:t>
            </w:r>
            <w:r w:rsidR="00C138B8"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3A392AE5"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6E72774" w14:textId="77777777" w:rsidR="00C138B8" w:rsidRPr="00530986" w:rsidRDefault="00C138B8">
            <w:pPr>
              <w:pStyle w:val="ListParagraph"/>
              <w:spacing w:after="0" w:line="100" w:lineRule="atLeast"/>
              <w:rPr>
                <w:rFonts w:eastAsia="Times New Roman" w:cs="Times New Roman"/>
                <w:color w:val="auto"/>
                <w:sz w:val="20"/>
                <w:lang w:val="fr-FR"/>
              </w:rPr>
            </w:pPr>
            <w:r w:rsidRPr="00530986">
              <w:rPr>
                <w:color w:val="auto"/>
                <w:sz w:val="20"/>
                <w:lang w:val="fr-FR"/>
              </w:rPr>
              <w:t xml:space="preserve">E&gt; </w:t>
            </w:r>
            <w:r w:rsidR="00B55F62">
              <w:rPr>
                <w:color w:val="auto"/>
                <w:sz w:val="20"/>
                <w:lang w:val="fr-FR"/>
              </w:rPr>
              <w:t>Fonds mondial</w:t>
            </w:r>
            <w:r w:rsidR="00B55F62" w:rsidRPr="00530986">
              <w:rPr>
                <w:color w:val="auto"/>
                <w:sz w:val="20"/>
                <w:lang w:val="fr-FR"/>
              </w:rPr>
              <w:t xml:space="preserve"> (</w:t>
            </w:r>
            <w:r w:rsidR="00B55F62">
              <w:rPr>
                <w:color w:val="auto"/>
                <w:sz w:val="20"/>
                <w:lang w:val="fr-FR"/>
              </w:rPr>
              <w:t xml:space="preserve">100 % de </w:t>
            </w:r>
            <w:r w:rsidR="00B55F62" w:rsidRPr="00530986">
              <w:rPr>
                <w:color w:val="auto"/>
                <w:sz w:val="20"/>
                <w:lang w:val="fr-FR"/>
              </w:rPr>
              <w:t>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4C4F" w14:textId="77777777" w:rsidR="00C138B8" w:rsidRPr="00530986" w:rsidRDefault="00B55F62">
            <w:pPr>
              <w:pStyle w:val="ListParagraph"/>
              <w:spacing w:after="0" w:line="100" w:lineRule="atLeast"/>
              <w:rPr>
                <w:rFonts w:eastAsia="Times New Roman" w:cs="Times New Roman"/>
                <w:color w:val="auto"/>
                <w:sz w:val="20"/>
                <w:lang w:val="fr-FR"/>
              </w:rPr>
            </w:pPr>
            <w:r>
              <w:rPr>
                <w:color w:val="auto"/>
                <w:sz w:val="20"/>
                <w:lang w:val="fr-FR"/>
              </w:rPr>
              <w:t xml:space="preserve">10 </w:t>
            </w:r>
            <w:r w:rsidR="00C138B8"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01FCDF42"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3E2F75DF" w14:textId="77777777" w:rsidR="00C138B8" w:rsidRPr="00530986" w:rsidRDefault="00C138B8">
            <w:pPr>
              <w:pStyle w:val="ListParagraph"/>
              <w:spacing w:after="0" w:line="100" w:lineRule="atLeast"/>
              <w:rPr>
                <w:rFonts w:eastAsia="Calibri" w:cs="Calibri"/>
                <w:b/>
                <w:color w:val="auto"/>
                <w:sz w:val="20"/>
                <w:lang w:val="fr-FR"/>
              </w:rPr>
            </w:pPr>
            <w:r w:rsidRPr="00530986">
              <w:rPr>
                <w:rFonts w:eastAsia="Times New Roman" w:cs="Times New Roman"/>
                <w:b/>
                <w:color w:val="auto"/>
                <w:sz w:val="20"/>
                <w:lang w:val="fr-FR"/>
              </w:rPr>
              <w:t xml:space="preserve"> </w:t>
            </w:r>
            <w:r w:rsidR="00B55F62" w:rsidRPr="00530986">
              <w:rPr>
                <w:b/>
                <w:color w:val="auto"/>
                <w:sz w:val="20"/>
                <w:lang w:val="fr-FR"/>
              </w:rPr>
              <w:t xml:space="preserve">Total </w:t>
            </w:r>
            <w:r w:rsidR="00B55F62">
              <w:rPr>
                <w:b/>
                <w:color w:val="auto"/>
                <w:sz w:val="20"/>
                <w:lang w:val="fr-FR"/>
              </w:rPr>
              <w:t>disponible pour l’action</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9CE51" w14:textId="77777777" w:rsidR="00C138B8" w:rsidRPr="00530986" w:rsidRDefault="00C138B8" w:rsidP="00B55F62">
            <w:pPr>
              <w:pStyle w:val="ListParagraph"/>
              <w:spacing w:after="0" w:line="100" w:lineRule="atLeast"/>
              <w:rPr>
                <w:b/>
                <w:color w:val="auto"/>
                <w:sz w:val="20"/>
                <w:lang w:val="fr-FR"/>
              </w:rPr>
            </w:pPr>
            <w:r w:rsidRPr="00530986">
              <w:rPr>
                <w:rFonts w:eastAsia="Calibri" w:cs="Calibri"/>
                <w:b/>
                <w:color w:val="auto"/>
                <w:sz w:val="20"/>
                <w:lang w:val="fr-FR"/>
              </w:rPr>
              <w:t>65</w:t>
            </w:r>
            <w:r w:rsidR="00B55F62">
              <w:rPr>
                <w:rFonts w:eastAsia="Calibri" w:cs="Calibri"/>
                <w:b/>
                <w:color w:val="auto"/>
                <w:sz w:val="20"/>
                <w:lang w:val="fr-FR"/>
              </w:rPr>
              <w:t xml:space="preserve"> </w:t>
            </w:r>
            <w:r w:rsidRPr="00530986">
              <w:rPr>
                <w:rFonts w:eastAsia="Calibri" w:cs="Calibri"/>
                <w:b/>
                <w:color w:val="auto"/>
                <w:sz w:val="20"/>
                <w:lang w:val="fr-FR"/>
              </w:rPr>
              <w:t>000</w:t>
            </w:r>
            <w:r w:rsidR="00B55F62">
              <w:rPr>
                <w:rFonts w:eastAsia="Calibri" w:cs="Calibri"/>
                <w:b/>
                <w:color w:val="auto"/>
                <w:sz w:val="20"/>
                <w:lang w:val="fr-FR"/>
              </w:rPr>
              <w:t xml:space="preserve"> </w:t>
            </w:r>
            <w:r w:rsidR="00B55F62" w:rsidRPr="00B55F62">
              <w:rPr>
                <w:b/>
                <w:color w:val="auto"/>
                <w:sz w:val="20"/>
                <w:lang w:val="fr-FR"/>
              </w:rPr>
              <w:t>$</w:t>
            </w:r>
          </w:p>
        </w:tc>
      </w:tr>
    </w:tbl>
    <w:p w14:paraId="5D0D94AE" w14:textId="77777777" w:rsidR="009508C9" w:rsidRPr="00530986" w:rsidRDefault="009508C9" w:rsidP="009A0479">
      <w:pPr>
        <w:autoSpaceDE w:val="0"/>
        <w:spacing w:after="0"/>
        <w:rPr>
          <w:rFonts w:ascii="Arial" w:eastAsia="font948" w:hAnsi="Arial" w:cs="Arial"/>
          <w:color w:val="auto"/>
          <w:sz w:val="20"/>
          <w:szCs w:val="20"/>
          <w:lang w:val="fr-FR"/>
        </w:rPr>
      </w:pPr>
    </w:p>
    <w:p w14:paraId="6D0DCFC5" w14:textId="77777777" w:rsidR="00F9250C" w:rsidRPr="00530986" w:rsidRDefault="00B55F62" w:rsidP="009A0479">
      <w:pPr>
        <w:pStyle w:val="ListParagraph"/>
        <w:numPr>
          <w:ilvl w:val="0"/>
          <w:numId w:val="21"/>
        </w:numPr>
        <w:autoSpaceDE w:val="0"/>
        <w:contextualSpacing w:val="0"/>
        <w:rPr>
          <w:rFonts w:ascii="Arial" w:eastAsia="font948" w:hAnsi="Arial" w:cs="Arial"/>
          <w:color w:val="auto"/>
          <w:sz w:val="20"/>
          <w:szCs w:val="20"/>
          <w:lang w:val="fr-FR"/>
        </w:rPr>
      </w:pPr>
      <w:r>
        <w:rPr>
          <w:rFonts w:ascii="Arial" w:eastAsia="font948" w:hAnsi="Arial" w:cs="Arial"/>
          <w:i w:val="0"/>
          <w:color w:val="auto"/>
          <w:sz w:val="20"/>
          <w:szCs w:val="20"/>
          <w:lang w:val="fr-FR"/>
        </w:rPr>
        <w:t xml:space="preserve">Exemple de financement d’une action moyenne pour laquelle le district a </w:t>
      </w:r>
      <w:r w:rsidR="00854CBF">
        <w:rPr>
          <w:rFonts w:ascii="Arial" w:eastAsia="font948" w:hAnsi="Arial" w:cs="Arial"/>
          <w:i w:val="0"/>
          <w:color w:val="auto"/>
          <w:sz w:val="20"/>
          <w:szCs w:val="20"/>
          <w:lang w:val="fr-FR"/>
        </w:rPr>
        <w:t>plafonné</w:t>
      </w:r>
      <w:r>
        <w:rPr>
          <w:rFonts w:ascii="Arial" w:eastAsia="font948" w:hAnsi="Arial" w:cs="Arial"/>
          <w:i w:val="0"/>
          <w:color w:val="auto"/>
          <w:sz w:val="20"/>
          <w:szCs w:val="20"/>
          <w:lang w:val="fr-FR"/>
        </w:rPr>
        <w:t xml:space="preserve"> sa contribution de FSD à 10 000 </w:t>
      </w:r>
      <w:r w:rsidR="00F9250C" w:rsidRPr="00530986">
        <w:rPr>
          <w:rFonts w:ascii="Arial" w:eastAsia="font948" w:hAnsi="Arial" w:cs="Arial"/>
          <w:i w:val="0"/>
          <w:color w:val="auto"/>
          <w:sz w:val="20"/>
          <w:szCs w:val="20"/>
          <w:lang w:val="fr-FR"/>
        </w:rPr>
        <w:t>$.</w:t>
      </w:r>
    </w:p>
    <w:tbl>
      <w:tblPr>
        <w:tblW w:w="0" w:type="auto"/>
        <w:tblInd w:w="1440" w:type="dxa"/>
        <w:tblLayout w:type="fixed"/>
        <w:tblLook w:val="0000" w:firstRow="0" w:lastRow="0" w:firstColumn="0" w:lastColumn="0" w:noHBand="0" w:noVBand="0"/>
      </w:tblPr>
      <w:tblGrid>
        <w:gridCol w:w="4247"/>
        <w:gridCol w:w="1845"/>
      </w:tblGrid>
      <w:tr w:rsidR="00555234" w:rsidRPr="00530986" w14:paraId="3A27284B"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5E8B360" w14:textId="77777777" w:rsidR="00F9250C" w:rsidRPr="00530986" w:rsidRDefault="00F9250C">
            <w:pPr>
              <w:pStyle w:val="ListParagraph"/>
              <w:widowControl w:val="0"/>
              <w:numPr>
                <w:ilvl w:val="0"/>
                <w:numId w:val="22"/>
              </w:numPr>
              <w:suppressAutoHyphens/>
              <w:spacing w:after="0" w:line="100" w:lineRule="atLeast"/>
              <w:rPr>
                <w:rFonts w:eastAsia="Times New Roman" w:cs="Times New Roman"/>
                <w:color w:val="auto"/>
                <w:sz w:val="20"/>
                <w:lang w:val="fr-FR"/>
              </w:rPr>
            </w:pPr>
            <w:r w:rsidRPr="00530986">
              <w:rPr>
                <w:color w:val="auto"/>
                <w:sz w:val="20"/>
                <w:lang w:val="fr-FR"/>
              </w:rPr>
              <w:t xml:space="preserve">A&gt; </w:t>
            </w:r>
            <w:r w:rsidR="00B55F62">
              <w:rPr>
                <w:color w:val="auto"/>
                <w:sz w:val="20"/>
                <w:lang w:val="fr-FR"/>
              </w:rPr>
              <w:t xml:space="preserve">Club </w:t>
            </w:r>
            <w:r w:rsidR="00B55F62" w:rsidRPr="00530986">
              <w:rPr>
                <w:color w:val="auto"/>
                <w:sz w:val="20"/>
                <w:lang w:val="fr-FR"/>
              </w:rPr>
              <w:t>Rotary</w:t>
            </w:r>
            <w:r w:rsidR="00B55F62">
              <w:rPr>
                <w:color w:val="auto"/>
                <w:sz w:val="20"/>
                <w:lang w:val="fr-FR"/>
              </w:rPr>
              <w:t xml:space="preserve"> - Espèces</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38A1" w14:textId="77777777" w:rsidR="00F9250C" w:rsidRPr="00B55F62" w:rsidRDefault="00B55F62">
            <w:pPr>
              <w:pStyle w:val="ListParagraph"/>
              <w:spacing w:after="0" w:line="100" w:lineRule="atLeast"/>
            </w:pPr>
            <w:r>
              <w:rPr>
                <w:color w:val="auto"/>
                <w:sz w:val="20"/>
                <w:lang w:val="fr-FR"/>
              </w:rPr>
              <w:t xml:space="preserve">40 </w:t>
            </w:r>
            <w:r w:rsidR="00F9250C"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4243B57D"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0B419ABE" w14:textId="77777777" w:rsidR="00F9250C" w:rsidRPr="00530986" w:rsidRDefault="00F9250C" w:rsidP="00B55F62">
            <w:pPr>
              <w:pStyle w:val="ListParagraph"/>
              <w:widowControl w:val="0"/>
              <w:numPr>
                <w:ilvl w:val="0"/>
                <w:numId w:val="22"/>
              </w:numPr>
              <w:suppressAutoHyphens/>
              <w:spacing w:after="0" w:line="100" w:lineRule="atLeast"/>
              <w:rPr>
                <w:rFonts w:eastAsia="Times New Roman" w:cs="Times New Roman"/>
                <w:color w:val="auto"/>
                <w:sz w:val="20"/>
                <w:lang w:val="fr-FR"/>
              </w:rPr>
            </w:pPr>
            <w:r w:rsidRPr="00530986">
              <w:rPr>
                <w:color w:val="auto"/>
                <w:sz w:val="20"/>
                <w:lang w:val="fr-FR"/>
              </w:rPr>
              <w:t xml:space="preserve">B&gt; </w:t>
            </w:r>
            <w:r w:rsidR="00B55F62">
              <w:rPr>
                <w:color w:val="auto"/>
                <w:sz w:val="20"/>
                <w:lang w:val="fr-FR"/>
              </w:rPr>
              <w:t>FSD</w:t>
            </w:r>
            <w:r w:rsidRPr="00530986">
              <w:rPr>
                <w:color w:val="auto"/>
                <w:sz w:val="20"/>
                <w:lang w:val="fr-FR"/>
              </w:rPr>
              <w:t xml:space="preserve"> (</w:t>
            </w:r>
            <w:r w:rsidR="00B55F62">
              <w:rPr>
                <w:color w:val="auto"/>
                <w:sz w:val="20"/>
                <w:lang w:val="fr-FR"/>
              </w:rPr>
              <w:t>montant maximum</w:t>
            </w:r>
            <w:r w:rsidRPr="00530986">
              <w:rPr>
                <w:color w:val="auto"/>
                <w:sz w:val="20"/>
                <w:lang w:val="fr-FR"/>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282A" w14:textId="77777777" w:rsidR="00F9250C" w:rsidRPr="00530986" w:rsidRDefault="00B55F62">
            <w:pPr>
              <w:pStyle w:val="ListParagraph"/>
              <w:spacing w:after="0" w:line="100" w:lineRule="atLeast"/>
              <w:rPr>
                <w:color w:val="auto"/>
                <w:sz w:val="20"/>
                <w:lang w:val="fr-FR"/>
              </w:rPr>
            </w:pPr>
            <w:r>
              <w:rPr>
                <w:color w:val="auto"/>
                <w:sz w:val="20"/>
                <w:lang w:val="fr-FR"/>
              </w:rPr>
              <w:t xml:space="preserve">10 </w:t>
            </w:r>
            <w:r w:rsidR="00F9250C"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37FFA5B1"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3A965B58" w14:textId="77777777" w:rsidR="00F9250C" w:rsidRPr="00530986" w:rsidRDefault="00F9250C" w:rsidP="009A0479">
            <w:pPr>
              <w:pStyle w:val="ListParagraph"/>
              <w:widowControl w:val="0"/>
              <w:numPr>
                <w:ilvl w:val="0"/>
                <w:numId w:val="22"/>
              </w:numPr>
              <w:suppressAutoHyphens/>
              <w:spacing w:after="0" w:line="240" w:lineRule="auto"/>
              <w:rPr>
                <w:rFonts w:eastAsia="Times New Roman" w:cs="Times New Roman"/>
                <w:color w:val="auto"/>
                <w:sz w:val="20"/>
                <w:lang w:val="fr-FR"/>
              </w:rPr>
            </w:pPr>
            <w:r w:rsidRPr="00530986">
              <w:rPr>
                <w:color w:val="auto"/>
                <w:sz w:val="20"/>
                <w:lang w:val="fr-FR"/>
              </w:rPr>
              <w:t xml:space="preserve">C&gt; </w:t>
            </w:r>
            <w:r w:rsidR="00B55F62">
              <w:rPr>
                <w:color w:val="auto"/>
                <w:sz w:val="20"/>
                <w:lang w:val="fr-FR"/>
              </w:rPr>
              <w:t xml:space="preserve">Fonds du </w:t>
            </w:r>
            <w:r w:rsidR="002E20CD">
              <w:rPr>
                <w:color w:val="auto"/>
                <w:sz w:val="20"/>
                <w:lang w:val="fr-FR"/>
              </w:rPr>
              <w:t>GDC</w:t>
            </w:r>
            <w:r w:rsidR="00B55F62">
              <w:rPr>
                <w:color w:val="auto"/>
                <w:sz w:val="20"/>
                <w:lang w:val="fr-FR"/>
              </w:rPr>
              <w:t xml:space="preserve"> </w:t>
            </w:r>
            <w:r w:rsidR="00B55F62" w:rsidRPr="00530986">
              <w:rPr>
                <w:color w:val="auto"/>
                <w:sz w:val="20"/>
                <w:lang w:val="fr-FR"/>
              </w:rPr>
              <w:t>(</w:t>
            </w:r>
            <w:r w:rsidR="00B55F62">
              <w:rPr>
                <w:color w:val="auto"/>
                <w:sz w:val="20"/>
                <w:lang w:val="fr-FR"/>
              </w:rPr>
              <w:t xml:space="preserve">100 % de </w:t>
            </w:r>
            <w:r w:rsidR="00B55F62" w:rsidRPr="00530986">
              <w:rPr>
                <w:color w:val="auto"/>
                <w:sz w:val="20"/>
                <w:lang w:val="fr-FR"/>
              </w:rPr>
              <w:t>A + B)</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1E21" w14:textId="77777777" w:rsidR="00F9250C" w:rsidRPr="00530986" w:rsidRDefault="00B55F62">
            <w:pPr>
              <w:pStyle w:val="ListParagraph"/>
              <w:spacing w:after="0" w:line="100" w:lineRule="atLeast"/>
              <w:rPr>
                <w:color w:val="auto"/>
                <w:sz w:val="20"/>
                <w:lang w:val="fr-FR"/>
              </w:rPr>
            </w:pPr>
            <w:r>
              <w:rPr>
                <w:color w:val="auto"/>
                <w:sz w:val="20"/>
                <w:lang w:val="fr-FR"/>
              </w:rPr>
              <w:t xml:space="preserve">50 </w:t>
            </w:r>
            <w:r w:rsidR="00F9250C"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1C8A93E5"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658438A3" w14:textId="77777777" w:rsidR="00F9250C" w:rsidRPr="00530986" w:rsidRDefault="00F9250C">
            <w:pPr>
              <w:pStyle w:val="ListParagraph"/>
              <w:widowControl w:val="0"/>
              <w:numPr>
                <w:ilvl w:val="0"/>
                <w:numId w:val="22"/>
              </w:numPr>
              <w:suppressAutoHyphens/>
              <w:spacing w:after="0" w:line="100" w:lineRule="atLeast"/>
              <w:rPr>
                <w:rFonts w:eastAsia="Times New Roman" w:cs="Times New Roman"/>
                <w:color w:val="auto"/>
                <w:sz w:val="20"/>
                <w:lang w:val="fr-FR"/>
              </w:rPr>
            </w:pPr>
            <w:r w:rsidRPr="00530986">
              <w:rPr>
                <w:color w:val="auto"/>
                <w:sz w:val="20"/>
                <w:lang w:val="fr-FR"/>
              </w:rPr>
              <w:t xml:space="preserve">D&gt; </w:t>
            </w:r>
            <w:r w:rsidR="00B55F62">
              <w:rPr>
                <w:color w:val="auto"/>
                <w:sz w:val="20"/>
                <w:lang w:val="fr-FR"/>
              </w:rPr>
              <w:t>Fonds mondial</w:t>
            </w:r>
            <w:r w:rsidR="00B55F62" w:rsidRPr="00530986">
              <w:rPr>
                <w:color w:val="auto"/>
                <w:sz w:val="20"/>
                <w:lang w:val="fr-FR"/>
              </w:rPr>
              <w:t xml:space="preserve"> (</w:t>
            </w:r>
            <w:r w:rsidR="00B55F62">
              <w:rPr>
                <w:color w:val="auto"/>
                <w:sz w:val="20"/>
                <w:lang w:val="fr-FR"/>
              </w:rPr>
              <w:t xml:space="preserve">50 % de </w:t>
            </w:r>
            <w:r w:rsidR="00B55F62" w:rsidRPr="00530986">
              <w:rPr>
                <w:color w:val="auto"/>
                <w:sz w:val="20"/>
                <w:lang w:val="fr-FR"/>
              </w:rPr>
              <w:t>A + C)</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AE0B" w14:textId="77777777" w:rsidR="00F9250C" w:rsidRPr="00530986" w:rsidRDefault="00B55F62">
            <w:pPr>
              <w:pStyle w:val="ListParagraph"/>
              <w:spacing w:after="0" w:line="100" w:lineRule="atLeast"/>
              <w:rPr>
                <w:rFonts w:eastAsia="Times New Roman" w:cs="Times New Roman"/>
                <w:color w:val="auto"/>
                <w:sz w:val="20"/>
                <w:lang w:val="fr-FR"/>
              </w:rPr>
            </w:pPr>
            <w:r>
              <w:rPr>
                <w:rFonts w:eastAsia="Times New Roman" w:cs="Times New Roman"/>
                <w:color w:val="auto"/>
                <w:sz w:val="20"/>
                <w:lang w:val="fr-FR"/>
              </w:rPr>
              <w:t xml:space="preserve">45 </w:t>
            </w:r>
            <w:r w:rsidR="00F9250C" w:rsidRPr="00530986">
              <w:rPr>
                <w:rFonts w:eastAsia="Times New Roman" w:cs="Times New Roman"/>
                <w:color w:val="auto"/>
                <w:sz w:val="20"/>
                <w:lang w:val="fr-FR"/>
              </w:rPr>
              <w:t xml:space="preserve">000  </w:t>
            </w:r>
            <w:r w:rsidRPr="00530986">
              <w:rPr>
                <w:color w:val="auto"/>
                <w:sz w:val="20"/>
                <w:lang w:val="fr-FR"/>
              </w:rPr>
              <w:t>$</w:t>
            </w:r>
          </w:p>
        </w:tc>
      </w:tr>
      <w:tr w:rsidR="00555234" w:rsidRPr="00530986" w14:paraId="544A0CED"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0B587F01" w14:textId="77777777" w:rsidR="00F9250C" w:rsidRPr="00530986" w:rsidRDefault="00F9250C">
            <w:pPr>
              <w:pStyle w:val="ListParagraph"/>
              <w:spacing w:after="0" w:line="100" w:lineRule="atLeast"/>
              <w:rPr>
                <w:rFonts w:eastAsia="Times New Roman" w:cs="Times New Roman"/>
                <w:color w:val="auto"/>
                <w:sz w:val="20"/>
                <w:lang w:val="fr-FR"/>
              </w:rPr>
            </w:pPr>
            <w:r w:rsidRPr="00530986">
              <w:rPr>
                <w:color w:val="auto"/>
                <w:sz w:val="20"/>
                <w:lang w:val="fr-FR"/>
              </w:rPr>
              <w:t xml:space="preserve">E&gt; </w:t>
            </w:r>
            <w:r w:rsidR="00B55F62">
              <w:rPr>
                <w:color w:val="auto"/>
                <w:sz w:val="20"/>
                <w:lang w:val="fr-FR"/>
              </w:rPr>
              <w:t>Fonds mondial</w:t>
            </w:r>
            <w:r w:rsidR="00B55F62" w:rsidRPr="00530986">
              <w:rPr>
                <w:color w:val="auto"/>
                <w:sz w:val="20"/>
                <w:lang w:val="fr-FR"/>
              </w:rPr>
              <w:t xml:space="preserve"> (</w:t>
            </w:r>
            <w:r w:rsidR="00B55F62">
              <w:rPr>
                <w:color w:val="auto"/>
                <w:sz w:val="20"/>
                <w:lang w:val="fr-FR"/>
              </w:rPr>
              <w:t xml:space="preserve">100 % de </w:t>
            </w:r>
            <w:r w:rsidR="00B55F62" w:rsidRPr="00530986">
              <w:rPr>
                <w:color w:val="auto"/>
                <w:sz w:val="20"/>
                <w:lang w:val="fr-FR"/>
              </w:rPr>
              <w:t>B)</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EF6D" w14:textId="77777777" w:rsidR="00F9250C" w:rsidRPr="00530986" w:rsidRDefault="00B55F62">
            <w:pPr>
              <w:pStyle w:val="ListParagraph"/>
              <w:spacing w:after="0" w:line="100" w:lineRule="atLeast"/>
              <w:rPr>
                <w:color w:val="auto"/>
                <w:sz w:val="20"/>
                <w:lang w:val="fr-FR"/>
              </w:rPr>
            </w:pPr>
            <w:r>
              <w:rPr>
                <w:color w:val="auto"/>
                <w:sz w:val="20"/>
                <w:lang w:val="fr-FR"/>
              </w:rPr>
              <w:t xml:space="preserve">10 </w:t>
            </w:r>
            <w:r w:rsidR="00F9250C" w:rsidRPr="00530986">
              <w:rPr>
                <w:color w:val="auto"/>
                <w:sz w:val="20"/>
                <w:lang w:val="fr-FR"/>
              </w:rPr>
              <w:t>000</w:t>
            </w:r>
            <w:r>
              <w:rPr>
                <w:color w:val="auto"/>
                <w:sz w:val="20"/>
                <w:lang w:val="fr-FR"/>
              </w:rPr>
              <w:t xml:space="preserve"> </w:t>
            </w:r>
            <w:r w:rsidRPr="00530986">
              <w:rPr>
                <w:color w:val="auto"/>
                <w:sz w:val="20"/>
                <w:lang w:val="fr-FR"/>
              </w:rPr>
              <w:t>$</w:t>
            </w:r>
          </w:p>
        </w:tc>
      </w:tr>
      <w:tr w:rsidR="00555234" w:rsidRPr="00530986" w14:paraId="5D92A42C"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37DEC241" w14:textId="77777777" w:rsidR="00F9250C" w:rsidRPr="00530986" w:rsidRDefault="00B55F62">
            <w:pPr>
              <w:pStyle w:val="ListParagraph"/>
              <w:spacing w:after="0" w:line="100" w:lineRule="atLeast"/>
              <w:rPr>
                <w:rFonts w:eastAsia="Times New Roman" w:cs="Times New Roman"/>
                <w:b/>
                <w:color w:val="auto"/>
                <w:sz w:val="20"/>
                <w:lang w:val="fr-FR"/>
              </w:rPr>
            </w:pPr>
            <w:r w:rsidRPr="00530986">
              <w:rPr>
                <w:b/>
                <w:color w:val="auto"/>
                <w:sz w:val="20"/>
                <w:lang w:val="fr-FR"/>
              </w:rPr>
              <w:t xml:space="preserve">Total </w:t>
            </w:r>
            <w:r>
              <w:rPr>
                <w:b/>
                <w:color w:val="auto"/>
                <w:sz w:val="20"/>
                <w:lang w:val="fr-FR"/>
              </w:rPr>
              <w:t>disponible pour l’action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F0F80" w14:textId="77777777" w:rsidR="00F9250C" w:rsidRPr="00530986" w:rsidRDefault="00F9250C" w:rsidP="00B55F62">
            <w:pPr>
              <w:pStyle w:val="ListParagraph"/>
              <w:spacing w:after="0" w:line="100" w:lineRule="atLeast"/>
              <w:rPr>
                <w:b/>
                <w:color w:val="auto"/>
                <w:sz w:val="20"/>
                <w:lang w:val="fr-FR"/>
              </w:rPr>
            </w:pPr>
            <w:r w:rsidRPr="00530986">
              <w:rPr>
                <w:rFonts w:eastAsia="Calibri" w:cs="Calibri"/>
                <w:b/>
                <w:color w:val="auto"/>
                <w:sz w:val="20"/>
                <w:lang w:val="fr-FR"/>
              </w:rPr>
              <w:t>155</w:t>
            </w:r>
            <w:r w:rsidR="00B55F62">
              <w:rPr>
                <w:rFonts w:eastAsia="Calibri" w:cs="Calibri"/>
                <w:b/>
                <w:color w:val="auto"/>
                <w:sz w:val="20"/>
                <w:lang w:val="fr-FR"/>
              </w:rPr>
              <w:t xml:space="preserve"> </w:t>
            </w:r>
            <w:r w:rsidRPr="00530986">
              <w:rPr>
                <w:rFonts w:eastAsia="Calibri" w:cs="Calibri"/>
                <w:b/>
                <w:color w:val="auto"/>
                <w:sz w:val="20"/>
                <w:lang w:val="fr-FR"/>
              </w:rPr>
              <w:t xml:space="preserve">000 </w:t>
            </w:r>
            <w:r w:rsidR="00B55F62" w:rsidRPr="00B55F62">
              <w:rPr>
                <w:b/>
                <w:color w:val="auto"/>
                <w:sz w:val="20"/>
                <w:lang w:val="fr-FR"/>
              </w:rPr>
              <w:t>$</w:t>
            </w:r>
            <w:r w:rsidRPr="00530986">
              <w:rPr>
                <w:rFonts w:eastAsia="Calibri" w:cs="Calibri"/>
                <w:b/>
                <w:color w:val="auto"/>
                <w:sz w:val="20"/>
                <w:lang w:val="fr-FR"/>
              </w:rPr>
              <w:t xml:space="preserve">                    </w:t>
            </w:r>
          </w:p>
        </w:tc>
      </w:tr>
    </w:tbl>
    <w:p w14:paraId="5DB123CB" w14:textId="77777777" w:rsidR="00DE5275" w:rsidRPr="00530986" w:rsidRDefault="00DE5275" w:rsidP="009A0479">
      <w:pPr>
        <w:autoSpaceDE w:val="0"/>
        <w:spacing w:after="0"/>
        <w:rPr>
          <w:rFonts w:ascii="Arial" w:eastAsia="font948" w:hAnsi="Arial" w:cs="Arial"/>
          <w:sz w:val="20"/>
          <w:szCs w:val="20"/>
          <w:lang w:val="fr-FR"/>
        </w:rPr>
      </w:pPr>
    </w:p>
    <w:p w14:paraId="6FB70D97" w14:textId="77777777" w:rsidR="006231B6" w:rsidRPr="00530986" w:rsidRDefault="006231B6" w:rsidP="009A0479">
      <w:pPr>
        <w:autoSpaceDE w:val="0"/>
        <w:spacing w:after="0"/>
        <w:rPr>
          <w:rFonts w:eastAsia="font948" w:cs="Arial"/>
          <w:b/>
          <w:bCs/>
          <w:color w:val="000000"/>
          <w:sz w:val="28"/>
          <w:szCs w:val="28"/>
          <w:lang w:val="fr-FR"/>
        </w:rPr>
      </w:pPr>
    </w:p>
    <w:p w14:paraId="5C915ACE" w14:textId="77777777" w:rsidR="000613E0" w:rsidRPr="00530986" w:rsidRDefault="00193BA0" w:rsidP="009A0479">
      <w:pPr>
        <w:autoSpaceDE w:val="0"/>
        <w:spacing w:after="80"/>
        <w:rPr>
          <w:rFonts w:eastAsia="font948" w:cstheme="minorHAnsi"/>
          <w:b/>
          <w:bCs/>
          <w:color w:val="000000"/>
          <w:sz w:val="28"/>
          <w:szCs w:val="28"/>
          <w:lang w:val="fr-FR"/>
        </w:rPr>
      </w:pPr>
      <w:bookmarkStart w:id="5" w:name="ADDITIONALCONTRIBUTION"/>
      <w:r>
        <w:rPr>
          <w:rFonts w:eastAsia="font948" w:cstheme="minorHAnsi"/>
          <w:b/>
          <w:bCs/>
          <w:color w:val="000000"/>
          <w:sz w:val="28"/>
          <w:szCs w:val="28"/>
          <w:lang w:val="fr-FR"/>
        </w:rPr>
        <w:t>CONTRIBUTIONS SUPPL</w:t>
      </w:r>
      <w:r w:rsidR="001258E3">
        <w:rPr>
          <w:rFonts w:eastAsia="font948" w:cstheme="minorHAnsi"/>
          <w:b/>
          <w:bCs/>
          <w:color w:val="000000"/>
          <w:sz w:val="28"/>
          <w:szCs w:val="28"/>
          <w:lang w:val="fr-FR"/>
        </w:rPr>
        <w:t>É</w:t>
      </w:r>
      <w:r>
        <w:rPr>
          <w:rFonts w:eastAsia="font948" w:cstheme="minorHAnsi"/>
          <w:b/>
          <w:bCs/>
          <w:color w:val="000000"/>
          <w:sz w:val="28"/>
          <w:szCs w:val="28"/>
          <w:lang w:val="fr-FR"/>
        </w:rPr>
        <w:t xml:space="preserve">MENTAIRES DE LA FONDATION </w:t>
      </w:r>
      <w:r w:rsidR="006231B6" w:rsidRPr="00530986">
        <w:rPr>
          <w:rFonts w:eastAsia="font948" w:cstheme="minorHAnsi"/>
          <w:b/>
          <w:bCs/>
          <w:color w:val="000000"/>
          <w:sz w:val="28"/>
          <w:szCs w:val="28"/>
          <w:lang w:val="fr-FR"/>
        </w:rPr>
        <w:t>ROTARY</w:t>
      </w:r>
      <w:bookmarkEnd w:id="5"/>
    </w:p>
    <w:p w14:paraId="4F5581E7" w14:textId="77777777" w:rsidR="006231B6" w:rsidRPr="00530986" w:rsidRDefault="00193BA0" w:rsidP="00193BA0">
      <w:pPr>
        <w:autoSpaceDE w:val="0"/>
        <w:spacing w:after="0"/>
        <w:rPr>
          <w:rFonts w:ascii="Arial" w:eastAsia="font948" w:hAnsi="Arial" w:cs="Arial"/>
          <w:color w:val="000000" w:themeColor="text1"/>
          <w:sz w:val="20"/>
          <w:szCs w:val="20"/>
          <w:lang w:val="fr-FR"/>
        </w:rPr>
      </w:pPr>
      <w:r w:rsidRPr="003C5C5F">
        <w:rPr>
          <w:rFonts w:ascii="Arial" w:eastAsia="font948" w:hAnsi="Arial" w:cs="Arial"/>
          <w:color w:val="000000" w:themeColor="text1"/>
          <w:sz w:val="20"/>
          <w:szCs w:val="20"/>
          <w:lang w:val="fr-FR"/>
        </w:rPr>
        <w:t xml:space="preserve">Les fonds du </w:t>
      </w:r>
      <w:r w:rsidR="002E20CD" w:rsidRPr="003C5C5F">
        <w:rPr>
          <w:rFonts w:ascii="Arial" w:eastAsia="font948" w:hAnsi="Arial" w:cs="Arial"/>
          <w:color w:val="000000" w:themeColor="text1"/>
          <w:sz w:val="20"/>
          <w:szCs w:val="20"/>
          <w:lang w:val="fr-FR"/>
        </w:rPr>
        <w:t>GDC</w:t>
      </w:r>
      <w:r w:rsidRPr="003C5C5F">
        <w:rPr>
          <w:rFonts w:ascii="Arial" w:eastAsia="font948" w:hAnsi="Arial" w:cs="Arial"/>
          <w:color w:val="000000" w:themeColor="text1"/>
          <w:sz w:val="20"/>
          <w:szCs w:val="20"/>
          <w:lang w:val="fr-FR"/>
        </w:rPr>
        <w:t xml:space="preserve"> administrés par TRFC sont considérés</w:t>
      </w:r>
      <w:r w:rsidR="001258E3" w:rsidRPr="003C5C5F">
        <w:rPr>
          <w:rFonts w:ascii="Arial" w:eastAsia="font948" w:hAnsi="Arial" w:cs="Arial"/>
          <w:color w:val="000000" w:themeColor="text1"/>
          <w:sz w:val="20"/>
          <w:szCs w:val="20"/>
          <w:lang w:val="fr-FR"/>
        </w:rPr>
        <w:t xml:space="preserve"> comme</w:t>
      </w:r>
      <w:r w:rsidRPr="003C5C5F">
        <w:rPr>
          <w:rFonts w:ascii="Arial" w:eastAsia="font948" w:hAnsi="Arial" w:cs="Arial"/>
          <w:color w:val="000000" w:themeColor="text1"/>
          <w:sz w:val="20"/>
          <w:szCs w:val="20"/>
          <w:lang w:val="fr-FR"/>
        </w:rPr>
        <w:t xml:space="preserve"> </w:t>
      </w:r>
      <w:r w:rsidRPr="003C5C5F">
        <w:rPr>
          <w:rFonts w:ascii="Arial" w:eastAsia="font948" w:hAnsi="Arial" w:cs="Arial"/>
          <w:color w:val="auto"/>
          <w:sz w:val="20"/>
          <w:szCs w:val="20"/>
          <w:lang w:val="fr-FR"/>
        </w:rPr>
        <w:t xml:space="preserve">une « contribution en espèces à l’action ». TRFC, plutôt que d’en confier la responsabilité aux clubs Rotary, est en charge du financement et alloue les contributions supplémentaires de TRF conformément aux fonds du </w:t>
      </w:r>
      <w:r w:rsidR="002E20CD" w:rsidRPr="003C5C5F">
        <w:rPr>
          <w:rFonts w:ascii="Arial" w:eastAsia="font948" w:hAnsi="Arial" w:cs="Arial"/>
          <w:color w:val="auto"/>
          <w:sz w:val="20"/>
          <w:szCs w:val="20"/>
          <w:lang w:val="fr-FR"/>
        </w:rPr>
        <w:t>GDC</w:t>
      </w:r>
      <w:r w:rsidRPr="003C5C5F">
        <w:rPr>
          <w:rFonts w:ascii="Arial" w:eastAsia="font948" w:hAnsi="Arial" w:cs="Arial"/>
          <w:color w:val="auto"/>
          <w:sz w:val="20"/>
          <w:szCs w:val="20"/>
          <w:lang w:val="fr-FR"/>
        </w:rPr>
        <w:t xml:space="preserve"> approuvés. Veuillez noter que les clubs Rotary </w:t>
      </w:r>
      <w:r w:rsidR="002E20CD" w:rsidRPr="003C5C5F">
        <w:rPr>
          <w:rFonts w:ascii="Arial" w:eastAsia="font948" w:hAnsi="Arial" w:cs="Arial"/>
          <w:color w:val="auto"/>
          <w:sz w:val="20"/>
          <w:szCs w:val="20"/>
          <w:lang w:val="fr-FR"/>
        </w:rPr>
        <w:t xml:space="preserve">devront s’acquitter du supplément </w:t>
      </w:r>
      <w:r w:rsidRPr="003C5C5F">
        <w:rPr>
          <w:rFonts w:ascii="Arial" w:eastAsia="font948" w:hAnsi="Arial" w:cs="Arial"/>
          <w:color w:val="auto"/>
          <w:sz w:val="20"/>
          <w:szCs w:val="20"/>
          <w:lang w:val="fr-FR"/>
        </w:rPr>
        <w:t xml:space="preserve">de 5 % </w:t>
      </w:r>
      <w:r w:rsidR="002E20CD" w:rsidRPr="003C5C5F">
        <w:rPr>
          <w:rFonts w:ascii="Arial" w:eastAsia="font948" w:hAnsi="Arial" w:cs="Arial"/>
          <w:color w:val="auto"/>
          <w:sz w:val="20"/>
          <w:szCs w:val="20"/>
          <w:lang w:val="fr-FR"/>
        </w:rPr>
        <w:t>applicable à leur</w:t>
      </w:r>
      <w:r w:rsidRPr="003C5C5F">
        <w:rPr>
          <w:rFonts w:ascii="Arial" w:eastAsia="font948" w:hAnsi="Arial" w:cs="Arial"/>
          <w:color w:val="auto"/>
          <w:sz w:val="20"/>
          <w:szCs w:val="20"/>
          <w:lang w:val="fr-FR"/>
        </w:rPr>
        <w:t xml:space="preserve"> contribution en espèces.</w:t>
      </w:r>
      <w:r>
        <w:rPr>
          <w:rFonts w:ascii="Arial" w:eastAsia="font948" w:hAnsi="Arial" w:cs="Arial"/>
          <w:color w:val="auto"/>
          <w:sz w:val="20"/>
          <w:szCs w:val="20"/>
          <w:lang w:val="fr-FR"/>
        </w:rPr>
        <w:t xml:space="preserve"> </w:t>
      </w:r>
    </w:p>
    <w:p w14:paraId="1E65586E" w14:textId="77777777" w:rsidR="009C6D64" w:rsidRPr="00530986" w:rsidRDefault="009C6D64" w:rsidP="009A0479">
      <w:pPr>
        <w:autoSpaceDE w:val="0"/>
        <w:spacing w:after="0"/>
        <w:rPr>
          <w:rFonts w:ascii="Arial" w:eastAsia="font948" w:hAnsi="Arial" w:cs="Arial"/>
          <w:color w:val="000000" w:themeColor="text1"/>
          <w:sz w:val="20"/>
          <w:szCs w:val="20"/>
          <w:lang w:val="fr-FR"/>
        </w:rPr>
      </w:pPr>
    </w:p>
    <w:p w14:paraId="30FE41D0" w14:textId="77777777" w:rsidR="00546305" w:rsidRPr="00530986" w:rsidRDefault="00193BA0" w:rsidP="009A0479">
      <w:pPr>
        <w:autoSpaceDE w:val="0"/>
        <w:spacing w:before="80" w:after="80"/>
        <w:rPr>
          <w:rFonts w:eastAsia="font948" w:cstheme="minorHAnsi"/>
          <w:b/>
          <w:bCs/>
          <w:color w:val="000000"/>
          <w:sz w:val="28"/>
          <w:szCs w:val="28"/>
          <w:lang w:val="fr-FR"/>
        </w:rPr>
      </w:pPr>
      <w:bookmarkStart w:id="6" w:name="APPLICATIONCALL"/>
      <w:r>
        <w:rPr>
          <w:rFonts w:eastAsia="font948" w:cstheme="minorHAnsi"/>
          <w:b/>
          <w:bCs/>
          <w:color w:val="000000"/>
          <w:sz w:val="28"/>
          <w:szCs w:val="28"/>
          <w:lang w:val="fr-FR"/>
        </w:rPr>
        <w:t xml:space="preserve">APPEL </w:t>
      </w:r>
      <w:r w:rsidR="00811DFE">
        <w:rPr>
          <w:rFonts w:eastAsia="font948" w:cstheme="minorHAnsi"/>
          <w:b/>
          <w:bCs/>
          <w:color w:val="000000"/>
          <w:sz w:val="28"/>
          <w:szCs w:val="28"/>
          <w:lang w:val="fr-FR"/>
        </w:rPr>
        <w:t>AUX</w:t>
      </w:r>
      <w:r>
        <w:rPr>
          <w:rFonts w:eastAsia="font948" w:cstheme="minorHAnsi"/>
          <w:b/>
          <w:bCs/>
          <w:color w:val="000000"/>
          <w:sz w:val="28"/>
          <w:szCs w:val="28"/>
          <w:lang w:val="fr-FR"/>
        </w:rPr>
        <w:t xml:space="preserve"> CANDIDATURE</w:t>
      </w:r>
      <w:r w:rsidR="001258E3">
        <w:rPr>
          <w:rFonts w:eastAsia="font948" w:cstheme="minorHAnsi"/>
          <w:b/>
          <w:bCs/>
          <w:color w:val="000000"/>
          <w:sz w:val="28"/>
          <w:szCs w:val="28"/>
          <w:lang w:val="fr-FR"/>
        </w:rPr>
        <w:t>S</w:t>
      </w:r>
      <w:r>
        <w:rPr>
          <w:rFonts w:eastAsia="font948" w:cstheme="minorHAnsi"/>
          <w:b/>
          <w:bCs/>
          <w:color w:val="000000"/>
          <w:sz w:val="28"/>
          <w:szCs w:val="28"/>
          <w:lang w:val="fr-FR"/>
        </w:rPr>
        <w:tab/>
      </w:r>
      <w:bookmarkEnd w:id="6"/>
    </w:p>
    <w:p w14:paraId="252F97D7" w14:textId="77777777" w:rsidR="00186AE1" w:rsidRPr="00530986" w:rsidRDefault="00546305" w:rsidP="00C74AF7">
      <w:pPr>
        <w:autoSpaceDE w:val="0"/>
        <w:spacing w:after="0"/>
        <w:rPr>
          <w:rFonts w:ascii="Arial" w:eastAsia="font948" w:hAnsi="Arial" w:cs="Arial"/>
          <w:color w:val="000000" w:themeColor="text1"/>
          <w:sz w:val="20"/>
          <w:szCs w:val="20"/>
          <w:lang w:val="fr-FR"/>
        </w:rPr>
      </w:pPr>
      <w:r w:rsidRPr="00530986">
        <w:rPr>
          <w:rFonts w:ascii="Arial" w:eastAsia="font948" w:hAnsi="Arial" w:cs="Arial"/>
          <w:color w:val="000000" w:themeColor="text1"/>
          <w:sz w:val="20"/>
          <w:szCs w:val="20"/>
          <w:lang w:val="fr-FR"/>
        </w:rPr>
        <w:t xml:space="preserve">TRFC </w:t>
      </w:r>
      <w:r w:rsidR="004734DC">
        <w:rPr>
          <w:rFonts w:ascii="Arial" w:eastAsia="font948" w:hAnsi="Arial" w:cs="Arial"/>
          <w:color w:val="000000" w:themeColor="text1"/>
          <w:sz w:val="20"/>
          <w:szCs w:val="20"/>
          <w:lang w:val="fr-FR"/>
        </w:rPr>
        <w:t xml:space="preserve">initiera </w:t>
      </w:r>
      <w:r w:rsidR="001258E3">
        <w:rPr>
          <w:rFonts w:ascii="Arial" w:eastAsia="font948" w:hAnsi="Arial" w:cs="Arial"/>
          <w:color w:val="000000" w:themeColor="text1"/>
          <w:sz w:val="20"/>
          <w:szCs w:val="20"/>
          <w:lang w:val="fr-FR"/>
        </w:rPr>
        <w:t>un</w:t>
      </w:r>
      <w:r w:rsidR="004734DC">
        <w:rPr>
          <w:rFonts w:ascii="Arial" w:eastAsia="font948" w:hAnsi="Arial" w:cs="Arial"/>
          <w:color w:val="000000" w:themeColor="text1"/>
          <w:sz w:val="20"/>
          <w:szCs w:val="20"/>
          <w:lang w:val="fr-FR"/>
        </w:rPr>
        <w:t xml:space="preserve"> appel </w:t>
      </w:r>
      <w:r w:rsidR="00811DFE">
        <w:rPr>
          <w:rFonts w:ascii="Arial" w:eastAsia="font948" w:hAnsi="Arial" w:cs="Arial"/>
          <w:color w:val="000000" w:themeColor="text1"/>
          <w:sz w:val="20"/>
          <w:szCs w:val="20"/>
          <w:lang w:val="fr-FR"/>
        </w:rPr>
        <w:t>aux</w:t>
      </w:r>
      <w:r w:rsidR="004734DC">
        <w:rPr>
          <w:rFonts w:ascii="Arial" w:eastAsia="font948" w:hAnsi="Arial" w:cs="Arial"/>
          <w:color w:val="000000" w:themeColor="text1"/>
          <w:sz w:val="20"/>
          <w:szCs w:val="20"/>
          <w:lang w:val="fr-FR"/>
        </w:rPr>
        <w:t xml:space="preserve"> candidatures annuel qui restera en effet jusqu’à épuisement des fonds disponibles. </w:t>
      </w:r>
      <w:r w:rsidR="00C74AF7">
        <w:rPr>
          <w:rFonts w:ascii="Arial" w:eastAsia="font948" w:hAnsi="Arial" w:cs="Arial"/>
          <w:color w:val="000000" w:themeColor="text1"/>
          <w:sz w:val="20"/>
          <w:szCs w:val="20"/>
          <w:lang w:val="fr-FR"/>
        </w:rPr>
        <w:t xml:space="preserve">À l’exception du lancement initial en 2015, l’appel </w:t>
      </w:r>
      <w:r w:rsidR="00811DFE">
        <w:rPr>
          <w:rFonts w:ascii="Arial" w:eastAsia="font948" w:hAnsi="Arial" w:cs="Arial"/>
          <w:color w:val="000000" w:themeColor="text1"/>
          <w:sz w:val="20"/>
          <w:szCs w:val="20"/>
          <w:lang w:val="fr-FR"/>
        </w:rPr>
        <w:t>aux</w:t>
      </w:r>
      <w:r w:rsidR="00C74AF7">
        <w:rPr>
          <w:rFonts w:ascii="Arial" w:eastAsia="font948" w:hAnsi="Arial" w:cs="Arial"/>
          <w:color w:val="000000" w:themeColor="text1"/>
          <w:sz w:val="20"/>
          <w:szCs w:val="20"/>
          <w:lang w:val="fr-FR"/>
        </w:rPr>
        <w:t xml:space="preserve"> candidatures sera réalisé bien avant le début de </w:t>
      </w:r>
      <w:r w:rsidR="00811DFE">
        <w:rPr>
          <w:rFonts w:ascii="Arial" w:eastAsia="font948" w:hAnsi="Arial" w:cs="Arial"/>
          <w:color w:val="000000" w:themeColor="text1"/>
          <w:sz w:val="20"/>
          <w:szCs w:val="20"/>
          <w:lang w:val="fr-FR"/>
        </w:rPr>
        <w:t>l’</w:t>
      </w:r>
      <w:r w:rsidR="00C74AF7">
        <w:rPr>
          <w:rFonts w:ascii="Arial" w:eastAsia="font948" w:hAnsi="Arial" w:cs="Arial"/>
          <w:color w:val="000000" w:themeColor="text1"/>
          <w:sz w:val="20"/>
          <w:szCs w:val="20"/>
          <w:lang w:val="fr-FR"/>
        </w:rPr>
        <w:t>année rotarienne</w:t>
      </w:r>
      <w:r w:rsidR="00811DFE">
        <w:rPr>
          <w:rFonts w:ascii="Arial" w:eastAsia="font948" w:hAnsi="Arial" w:cs="Arial"/>
          <w:color w:val="000000" w:themeColor="text1"/>
          <w:sz w:val="20"/>
          <w:szCs w:val="20"/>
          <w:lang w:val="fr-FR"/>
        </w:rPr>
        <w:t xml:space="preserve"> suivante</w:t>
      </w:r>
      <w:r w:rsidR="00C74AF7">
        <w:rPr>
          <w:rFonts w:ascii="Arial" w:eastAsia="font948" w:hAnsi="Arial" w:cs="Arial"/>
          <w:color w:val="000000" w:themeColor="text1"/>
          <w:sz w:val="20"/>
          <w:szCs w:val="20"/>
          <w:lang w:val="fr-FR"/>
        </w:rPr>
        <w:t xml:space="preserve"> et les demandes seront traitées</w:t>
      </w:r>
      <w:r w:rsidR="00811DFE">
        <w:rPr>
          <w:rFonts w:ascii="Arial" w:eastAsia="font948" w:hAnsi="Arial" w:cs="Arial"/>
          <w:color w:val="000000" w:themeColor="text1"/>
          <w:sz w:val="20"/>
          <w:szCs w:val="20"/>
          <w:lang w:val="fr-FR"/>
        </w:rPr>
        <w:t xml:space="preserve"> par ordre </w:t>
      </w:r>
      <w:r w:rsidR="00C74AF7">
        <w:rPr>
          <w:rFonts w:ascii="Arial" w:eastAsia="font948" w:hAnsi="Arial" w:cs="Arial"/>
          <w:color w:val="000000" w:themeColor="text1"/>
          <w:sz w:val="20"/>
          <w:szCs w:val="20"/>
          <w:lang w:val="fr-FR"/>
        </w:rPr>
        <w:t xml:space="preserve">de réception. Veuillez cependant noter que les fonds de ce partenariat ne seront pas immobilisés jusqu’à l’approbation finale de la demande de subvention. </w:t>
      </w:r>
    </w:p>
    <w:p w14:paraId="2DE0CD54" w14:textId="77777777" w:rsidR="000613E0" w:rsidRPr="00530986" w:rsidRDefault="00186AE1" w:rsidP="009A0479">
      <w:pPr>
        <w:autoSpaceDE w:val="0"/>
        <w:spacing w:after="0"/>
        <w:rPr>
          <w:rFonts w:eastAsia="Arial" w:cstheme="minorHAnsi"/>
          <w:b/>
          <w:bCs/>
          <w:color w:val="000000"/>
          <w:sz w:val="20"/>
          <w:szCs w:val="28"/>
          <w:lang w:val="fr-FR"/>
        </w:rPr>
      </w:pPr>
      <w:r w:rsidRPr="00530986">
        <w:rPr>
          <w:rFonts w:asciiTheme="majorHAnsi" w:eastAsia="Arial" w:hAnsiTheme="majorHAnsi" w:cs="Arial"/>
          <w:b/>
          <w:bCs/>
          <w:color w:val="000000"/>
          <w:sz w:val="20"/>
          <w:szCs w:val="28"/>
          <w:lang w:val="fr-FR"/>
        </w:rPr>
        <w:t xml:space="preserve"> </w:t>
      </w:r>
    </w:p>
    <w:p w14:paraId="2431C82A" w14:textId="77777777" w:rsidR="00186AE1" w:rsidRPr="00530986" w:rsidRDefault="00C74AF7" w:rsidP="009A0479">
      <w:pPr>
        <w:autoSpaceDE w:val="0"/>
        <w:spacing w:before="80" w:after="80"/>
        <w:rPr>
          <w:rFonts w:asciiTheme="majorHAnsi" w:eastAsia="Arial" w:hAnsiTheme="majorHAnsi" w:cs="Arial"/>
          <w:b/>
          <w:bCs/>
          <w:color w:val="000000"/>
          <w:sz w:val="28"/>
          <w:szCs w:val="28"/>
          <w:lang w:val="fr-FR"/>
        </w:rPr>
      </w:pPr>
      <w:bookmarkStart w:id="7" w:name="APPLICATIONPROCESS"/>
      <w:r>
        <w:rPr>
          <w:rFonts w:eastAsia="font948" w:cstheme="minorHAnsi"/>
          <w:b/>
          <w:bCs/>
          <w:color w:val="000000"/>
          <w:sz w:val="28"/>
          <w:szCs w:val="28"/>
          <w:lang w:val="fr-FR"/>
        </w:rPr>
        <w:t>P</w:t>
      </w:r>
      <w:r w:rsidR="001258E3">
        <w:rPr>
          <w:rFonts w:eastAsia="font948" w:cstheme="minorHAnsi"/>
          <w:b/>
          <w:bCs/>
          <w:color w:val="000000"/>
          <w:sz w:val="28"/>
          <w:szCs w:val="28"/>
          <w:lang w:val="fr-FR"/>
        </w:rPr>
        <w:t>R</w:t>
      </w:r>
      <w:r>
        <w:rPr>
          <w:rFonts w:eastAsia="font948" w:cstheme="minorHAnsi"/>
          <w:b/>
          <w:bCs/>
          <w:color w:val="000000"/>
          <w:sz w:val="28"/>
          <w:szCs w:val="28"/>
          <w:lang w:val="fr-FR"/>
        </w:rPr>
        <w:t xml:space="preserve">OCÉDURE DE DEMANDE </w:t>
      </w:r>
      <w:bookmarkEnd w:id="7"/>
    </w:p>
    <w:p w14:paraId="24D8B306" w14:textId="77777777" w:rsidR="000613E0" w:rsidRPr="00530986" w:rsidRDefault="00C74AF7" w:rsidP="009A0479">
      <w:pPr>
        <w:autoSpaceDE w:val="0"/>
        <w:spacing w:after="0"/>
        <w:rPr>
          <w:rFonts w:ascii="Arial" w:eastAsia="font948" w:hAnsi="Arial" w:cs="Arial"/>
          <w:color w:val="000000" w:themeColor="text1"/>
          <w:sz w:val="16"/>
          <w:szCs w:val="16"/>
          <w:lang w:val="fr-FR"/>
        </w:rPr>
      </w:pPr>
      <w:r>
        <w:rPr>
          <w:rFonts w:ascii="Arial" w:eastAsia="font948" w:hAnsi="Arial" w:cs="Arial"/>
          <w:color w:val="000000" w:themeColor="text1"/>
          <w:sz w:val="20"/>
          <w:szCs w:val="20"/>
          <w:lang w:val="fr-FR"/>
        </w:rPr>
        <w:t>La procédure de demande de subvention et d’approbation a été conçue pour suivre au plus près celle des subventions mondiales</w:t>
      </w:r>
      <w:r w:rsidR="001258E3">
        <w:rPr>
          <w:rFonts w:ascii="Arial" w:eastAsia="font948" w:hAnsi="Arial" w:cs="Arial"/>
          <w:color w:val="000000" w:themeColor="text1"/>
          <w:sz w:val="20"/>
          <w:szCs w:val="20"/>
          <w:lang w:val="fr-FR"/>
        </w:rPr>
        <w:t>,</w:t>
      </w:r>
      <w:r>
        <w:rPr>
          <w:rFonts w:ascii="Arial" w:eastAsia="font948" w:hAnsi="Arial" w:cs="Arial"/>
          <w:color w:val="000000" w:themeColor="text1"/>
          <w:sz w:val="20"/>
          <w:szCs w:val="20"/>
          <w:lang w:val="fr-FR"/>
        </w:rPr>
        <w:t xml:space="preserve"> et </w:t>
      </w:r>
      <w:r w:rsidR="00E83070">
        <w:rPr>
          <w:rFonts w:ascii="Arial" w:eastAsia="font948" w:hAnsi="Arial" w:cs="Arial"/>
          <w:color w:val="000000" w:themeColor="text1"/>
          <w:sz w:val="20"/>
          <w:szCs w:val="20"/>
          <w:lang w:val="fr-FR"/>
        </w:rPr>
        <w:t xml:space="preserve">de la façon la plus efficace et efficiente possible pour les clubs et le personnel du Rotary, tout en prenant en compte les impératifs du </w:t>
      </w:r>
      <w:r w:rsidR="002E20CD">
        <w:rPr>
          <w:rFonts w:ascii="Arial" w:eastAsia="font948" w:hAnsi="Arial" w:cs="Arial"/>
          <w:color w:val="000000" w:themeColor="text1"/>
          <w:sz w:val="20"/>
          <w:szCs w:val="20"/>
          <w:lang w:val="fr-FR"/>
        </w:rPr>
        <w:t>MAECD</w:t>
      </w:r>
      <w:r w:rsidR="00E83070">
        <w:rPr>
          <w:rFonts w:ascii="Arial" w:eastAsia="font948" w:hAnsi="Arial" w:cs="Arial"/>
          <w:color w:val="000000" w:themeColor="text1"/>
          <w:sz w:val="20"/>
          <w:szCs w:val="20"/>
          <w:lang w:val="fr-FR"/>
        </w:rPr>
        <w:t xml:space="preserve">. Cette dernière directive requière une étape supplémentaire en plus de la procédure de demande de subvention mondiale. </w:t>
      </w:r>
    </w:p>
    <w:p w14:paraId="2858B6C3" w14:textId="77777777" w:rsidR="00186AE1" w:rsidRPr="00530986" w:rsidRDefault="009F6F28" w:rsidP="009F6F28">
      <w:pPr>
        <w:autoSpaceDE w:val="0"/>
        <w:spacing w:after="0"/>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 xml:space="preserve">Pour la première étape, il est recommandé au club Rotary ou au district de contacter la commission Subventions du district pour déterminer l’éligibilité de l’action à une subvention mondiale et le montant potentiel de FSD alloué. Le club ou le district parrain de l’action doit alors obtenir l’accord préliminaire de TRFC quant à son éligibilité. </w:t>
      </w:r>
    </w:p>
    <w:p w14:paraId="6E68188D" w14:textId="77777777" w:rsidR="005E6C4B" w:rsidRPr="00530986" w:rsidRDefault="005E6C4B" w:rsidP="009A0479">
      <w:pPr>
        <w:autoSpaceDE w:val="0"/>
        <w:spacing w:after="0"/>
        <w:rPr>
          <w:rFonts w:ascii="Arial" w:eastAsia="font948" w:hAnsi="Arial" w:cs="Arial"/>
          <w:color w:val="000000" w:themeColor="text1"/>
          <w:sz w:val="20"/>
          <w:szCs w:val="20"/>
          <w:lang w:val="fr-FR"/>
        </w:rPr>
      </w:pPr>
    </w:p>
    <w:p w14:paraId="2A82BE87" w14:textId="77777777" w:rsidR="00186AE1" w:rsidRPr="00530986" w:rsidRDefault="009F6F28" w:rsidP="00DA5025">
      <w:pPr>
        <w:autoSpaceDE w:val="0"/>
        <w:spacing w:after="0"/>
        <w:rPr>
          <w:rFonts w:ascii="Arial" w:eastAsia="font948" w:hAnsi="Arial" w:cs="Arial"/>
          <w:color w:val="000000" w:themeColor="text1"/>
          <w:sz w:val="20"/>
          <w:szCs w:val="20"/>
          <w:lang w:val="fr-FR"/>
        </w:rPr>
      </w:pPr>
      <w:r>
        <w:rPr>
          <w:rFonts w:ascii="Arial" w:eastAsia="font948" w:hAnsi="Arial" w:cs="Arial"/>
          <w:color w:val="000000" w:themeColor="text1"/>
          <w:sz w:val="20"/>
          <w:szCs w:val="20"/>
          <w:lang w:val="fr-FR"/>
        </w:rPr>
        <w:t>Les p</w:t>
      </w:r>
      <w:r w:rsidR="00811DFE">
        <w:rPr>
          <w:rFonts w:ascii="Arial" w:eastAsia="font948" w:hAnsi="Arial" w:cs="Arial"/>
          <w:color w:val="000000" w:themeColor="text1"/>
          <w:sz w:val="20"/>
          <w:szCs w:val="20"/>
          <w:lang w:val="fr-FR"/>
        </w:rPr>
        <w:t>arrains</w:t>
      </w:r>
      <w:r>
        <w:rPr>
          <w:rFonts w:ascii="Arial" w:eastAsia="font948" w:hAnsi="Arial" w:cs="Arial"/>
          <w:color w:val="000000" w:themeColor="text1"/>
          <w:sz w:val="20"/>
          <w:szCs w:val="20"/>
          <w:lang w:val="fr-FR"/>
        </w:rPr>
        <w:t xml:space="preserve"> de l’action doivent donc envoyer à TRFC une synthèse de l’objectif</w:t>
      </w:r>
      <w:r w:rsidR="00DA5025">
        <w:rPr>
          <w:rFonts w:ascii="Arial" w:eastAsia="font948" w:hAnsi="Arial" w:cs="Arial"/>
          <w:color w:val="000000" w:themeColor="text1"/>
          <w:sz w:val="20"/>
          <w:szCs w:val="20"/>
          <w:lang w:val="fr-FR"/>
        </w:rPr>
        <w:t xml:space="preserve">, des activités proposées, de la somme demandée à TRFC et du site de l’action. De plus, </w:t>
      </w:r>
      <w:r w:rsidR="00811DFE">
        <w:rPr>
          <w:rFonts w:ascii="Arial" w:eastAsia="font948" w:hAnsi="Arial" w:cs="Arial"/>
          <w:color w:val="000000" w:themeColor="text1"/>
          <w:sz w:val="20"/>
          <w:szCs w:val="20"/>
          <w:lang w:val="fr-FR"/>
        </w:rPr>
        <w:t xml:space="preserve">ils </w:t>
      </w:r>
      <w:r w:rsidR="00DA5025">
        <w:rPr>
          <w:rFonts w:ascii="Arial" w:eastAsia="font948" w:hAnsi="Arial" w:cs="Arial"/>
          <w:color w:val="000000" w:themeColor="text1"/>
          <w:sz w:val="20"/>
          <w:szCs w:val="20"/>
          <w:lang w:val="fr-FR"/>
        </w:rPr>
        <w:t xml:space="preserve">doivent préciser en quoi l’action est en adéquation avec les trois </w:t>
      </w:r>
      <w:r w:rsidR="00DA5025" w:rsidRPr="00DA5025">
        <w:rPr>
          <w:rFonts w:ascii="Arial" w:eastAsia="font948" w:hAnsi="Arial" w:cs="Arial"/>
          <w:color w:val="000000" w:themeColor="text1"/>
          <w:sz w:val="20"/>
          <w:szCs w:val="20"/>
          <w:lang w:val="fr-FR"/>
        </w:rPr>
        <w:t xml:space="preserve">thèmes transversaux </w:t>
      </w:r>
      <w:r w:rsidR="00DA5025">
        <w:rPr>
          <w:rFonts w:ascii="Arial" w:eastAsia="font948" w:hAnsi="Arial" w:cs="Arial"/>
          <w:color w:val="000000" w:themeColor="text1"/>
          <w:sz w:val="20"/>
          <w:szCs w:val="20"/>
          <w:lang w:val="fr-FR"/>
        </w:rPr>
        <w:t xml:space="preserve">adoptés par le </w:t>
      </w:r>
      <w:r w:rsidR="002E20CD">
        <w:rPr>
          <w:rFonts w:ascii="Arial" w:eastAsia="Arial" w:hAnsi="Arial" w:cs="Arial"/>
          <w:color w:val="000000" w:themeColor="text1"/>
          <w:sz w:val="20"/>
          <w:szCs w:val="20"/>
          <w:lang w:val="fr-FR"/>
        </w:rPr>
        <w:t>MAECD</w:t>
      </w:r>
      <w:r w:rsidR="00DA5025">
        <w:rPr>
          <w:rFonts w:ascii="Arial" w:eastAsia="Arial" w:hAnsi="Arial" w:cs="Arial"/>
          <w:color w:val="000000" w:themeColor="text1"/>
          <w:sz w:val="20"/>
          <w:szCs w:val="20"/>
          <w:lang w:val="fr-FR"/>
        </w:rPr>
        <w:t xml:space="preserve"> </w:t>
      </w:r>
      <w:r w:rsidR="00DA5025" w:rsidRPr="00DA5025">
        <w:rPr>
          <w:rFonts w:ascii="Arial" w:eastAsia="font948" w:hAnsi="Arial" w:cs="Arial"/>
          <w:color w:val="000000" w:themeColor="text1"/>
          <w:sz w:val="20"/>
          <w:szCs w:val="20"/>
          <w:lang w:val="fr-FR"/>
        </w:rPr>
        <w:t>: égalité des sexes, pérennité environnementale et bonne gouvernance</w:t>
      </w:r>
      <w:r w:rsidR="00DA5025">
        <w:rPr>
          <w:rFonts w:ascii="Arial" w:eastAsia="font948" w:hAnsi="Arial" w:cs="Arial"/>
          <w:color w:val="000000" w:themeColor="text1"/>
          <w:sz w:val="20"/>
          <w:szCs w:val="20"/>
          <w:lang w:val="fr-FR"/>
        </w:rPr>
        <w:t xml:space="preserve">. </w:t>
      </w:r>
    </w:p>
    <w:p w14:paraId="74D40AB2" w14:textId="77777777" w:rsidR="000613E0" w:rsidRPr="00530986" w:rsidRDefault="000613E0" w:rsidP="009A0479">
      <w:pPr>
        <w:autoSpaceDE w:val="0"/>
        <w:spacing w:after="0"/>
        <w:rPr>
          <w:rFonts w:ascii="Arial" w:eastAsia="font948" w:hAnsi="Arial" w:cs="Arial"/>
          <w:color w:val="000000" w:themeColor="text1"/>
          <w:sz w:val="16"/>
          <w:szCs w:val="16"/>
          <w:lang w:val="fr-FR"/>
        </w:rPr>
      </w:pPr>
    </w:p>
    <w:p w14:paraId="05AB3DB6" w14:textId="77777777" w:rsidR="002C5D45" w:rsidRPr="00530986" w:rsidRDefault="00DA5025" w:rsidP="00D9683F">
      <w:pPr>
        <w:autoSpaceDE w:val="0"/>
        <w:spacing w:after="0"/>
        <w:rPr>
          <w:rFonts w:ascii="Arial" w:eastAsia="font948" w:hAnsi="Arial" w:cs="Arial"/>
          <w:color w:val="000000"/>
          <w:sz w:val="20"/>
          <w:szCs w:val="20"/>
          <w:lang w:val="fr-FR"/>
        </w:rPr>
      </w:pPr>
      <w:r>
        <w:rPr>
          <w:rFonts w:ascii="Arial" w:eastAsia="font948" w:hAnsi="Arial" w:cs="Arial"/>
          <w:color w:val="000000"/>
          <w:sz w:val="20"/>
          <w:szCs w:val="20"/>
          <w:lang w:val="fr-FR"/>
        </w:rPr>
        <w:t xml:space="preserve">Ce critère du </w:t>
      </w:r>
      <w:r w:rsidR="002E20CD">
        <w:rPr>
          <w:rFonts w:ascii="Arial" w:eastAsia="font948" w:hAnsi="Arial" w:cs="Arial"/>
          <w:color w:val="000000"/>
          <w:sz w:val="20"/>
          <w:szCs w:val="20"/>
          <w:lang w:val="fr-FR"/>
        </w:rPr>
        <w:t>MAECD</w:t>
      </w:r>
      <w:r w:rsidR="00E315EC" w:rsidRPr="00530986">
        <w:rPr>
          <w:rFonts w:ascii="Arial" w:eastAsia="font948" w:hAnsi="Arial" w:cs="Arial"/>
          <w:color w:val="000000"/>
          <w:sz w:val="20"/>
          <w:szCs w:val="20"/>
          <w:lang w:val="fr-FR"/>
        </w:rPr>
        <w:t xml:space="preserve"> </w:t>
      </w:r>
      <w:r w:rsidR="001258E3">
        <w:rPr>
          <w:rFonts w:ascii="Arial" w:eastAsia="font948" w:hAnsi="Arial" w:cs="Arial"/>
          <w:color w:val="000000"/>
          <w:sz w:val="20"/>
          <w:szCs w:val="20"/>
          <w:lang w:val="fr-FR"/>
        </w:rPr>
        <w:t>s’</w:t>
      </w:r>
      <w:r>
        <w:rPr>
          <w:rFonts w:ascii="Arial" w:eastAsia="font948" w:hAnsi="Arial" w:cs="Arial"/>
          <w:color w:val="000000"/>
          <w:sz w:val="20"/>
          <w:szCs w:val="20"/>
          <w:lang w:val="fr-FR"/>
        </w:rPr>
        <w:t>ajout</w:t>
      </w:r>
      <w:r w:rsidR="001258E3">
        <w:rPr>
          <w:rFonts w:ascii="Arial" w:eastAsia="font948" w:hAnsi="Arial" w:cs="Arial"/>
          <w:color w:val="000000"/>
          <w:sz w:val="20"/>
          <w:szCs w:val="20"/>
          <w:lang w:val="fr-FR"/>
        </w:rPr>
        <w:t>e</w:t>
      </w:r>
      <w:r>
        <w:rPr>
          <w:rFonts w:ascii="Arial" w:eastAsia="font948" w:hAnsi="Arial" w:cs="Arial"/>
          <w:color w:val="000000"/>
          <w:sz w:val="20"/>
          <w:szCs w:val="20"/>
          <w:lang w:val="fr-FR"/>
        </w:rPr>
        <w:t xml:space="preserve"> à l’évaluation des besoins de la collectivité décrite dans le manuel Gestion des subventions de la Fondation Rotary, mais il doit être réalisé avant la demande d’accord </w:t>
      </w:r>
      <w:r>
        <w:rPr>
          <w:rFonts w:ascii="Arial" w:eastAsia="font948" w:hAnsi="Arial" w:cs="Arial"/>
          <w:color w:val="000000" w:themeColor="text1"/>
          <w:sz w:val="20"/>
          <w:szCs w:val="20"/>
          <w:lang w:val="fr-FR"/>
        </w:rPr>
        <w:t xml:space="preserve">préliminaire de TRFC </w:t>
      </w:r>
      <w:r w:rsidR="00811DFE">
        <w:rPr>
          <w:rFonts w:ascii="Arial" w:eastAsia="font948" w:hAnsi="Arial" w:cs="Arial"/>
          <w:color w:val="000000" w:themeColor="text1"/>
          <w:sz w:val="20"/>
          <w:szCs w:val="20"/>
          <w:lang w:val="fr-FR"/>
        </w:rPr>
        <w:t>sur</w:t>
      </w:r>
      <w:r>
        <w:rPr>
          <w:rFonts w:ascii="Arial" w:eastAsia="font948" w:hAnsi="Arial" w:cs="Arial"/>
          <w:color w:val="000000" w:themeColor="text1"/>
          <w:sz w:val="20"/>
          <w:szCs w:val="20"/>
          <w:lang w:val="fr-FR"/>
        </w:rPr>
        <w:t xml:space="preserve"> l’éligibilité de l’action</w:t>
      </w:r>
      <w:r>
        <w:rPr>
          <w:rFonts w:ascii="Arial" w:eastAsia="font948" w:hAnsi="Arial" w:cs="Arial"/>
          <w:color w:val="000000"/>
          <w:sz w:val="20"/>
          <w:szCs w:val="20"/>
          <w:lang w:val="fr-FR"/>
        </w:rPr>
        <w:t xml:space="preserve">. Les informations relatives à ces trois thèmes et un modèle de demande seront proposés par TRFC afin de faciliter la compilation de ces informations supplémentaires. </w:t>
      </w:r>
    </w:p>
    <w:p w14:paraId="156B2A17" w14:textId="77777777" w:rsidR="00DF36E5" w:rsidRPr="00530986" w:rsidRDefault="00DF36E5" w:rsidP="009A0479">
      <w:pPr>
        <w:autoSpaceDE w:val="0"/>
        <w:spacing w:after="0"/>
        <w:rPr>
          <w:rFonts w:ascii="Arial" w:eastAsia="font948" w:hAnsi="Arial" w:cs="Arial"/>
          <w:color w:val="000000"/>
          <w:sz w:val="20"/>
          <w:szCs w:val="20"/>
          <w:lang w:val="fr-FR"/>
        </w:rPr>
      </w:pPr>
    </w:p>
    <w:p w14:paraId="4B3A65F5" w14:textId="77777777" w:rsidR="00DF36E5" w:rsidRPr="00530986" w:rsidRDefault="00DA5025" w:rsidP="009A0479">
      <w:pPr>
        <w:autoSpaceDE w:val="0"/>
        <w:spacing w:after="0"/>
        <w:rPr>
          <w:rFonts w:ascii="Arial" w:eastAsia="font948" w:hAnsi="Arial" w:cs="Arial"/>
          <w:color w:val="000000"/>
          <w:sz w:val="20"/>
          <w:szCs w:val="20"/>
          <w:lang w:val="fr-FR"/>
        </w:rPr>
      </w:pPr>
      <w:r>
        <w:rPr>
          <w:rFonts w:ascii="Arial" w:eastAsia="font948" w:hAnsi="Arial" w:cs="Arial"/>
          <w:color w:val="000000"/>
          <w:sz w:val="20"/>
          <w:szCs w:val="20"/>
          <w:lang w:val="fr-FR"/>
        </w:rPr>
        <w:t>À réception de ces informations, TRFC déterminera l’</w:t>
      </w:r>
      <w:r w:rsidRPr="00DA5025">
        <w:rPr>
          <w:rFonts w:ascii="Arial" w:eastAsia="font948" w:hAnsi="Arial" w:cs="Arial"/>
          <w:b/>
          <w:i/>
          <w:color w:val="000000"/>
          <w:sz w:val="20"/>
          <w:szCs w:val="20"/>
          <w:lang w:val="fr-FR"/>
        </w:rPr>
        <w:t>éligibilité de principe</w:t>
      </w:r>
      <w:r>
        <w:rPr>
          <w:rFonts w:ascii="Arial" w:eastAsia="font948" w:hAnsi="Arial" w:cs="Arial"/>
          <w:color w:val="000000"/>
          <w:sz w:val="20"/>
          <w:szCs w:val="20"/>
          <w:lang w:val="fr-FR"/>
        </w:rPr>
        <w:t xml:space="preserve"> de l’action aux fonds du </w:t>
      </w:r>
      <w:r w:rsidR="002E20CD">
        <w:rPr>
          <w:rFonts w:ascii="Arial" w:eastAsia="font948" w:hAnsi="Arial" w:cs="Arial"/>
          <w:color w:val="000000"/>
          <w:sz w:val="20"/>
          <w:szCs w:val="20"/>
          <w:lang w:val="fr-FR"/>
        </w:rPr>
        <w:t>GDC</w:t>
      </w:r>
      <w:r>
        <w:rPr>
          <w:rFonts w:ascii="Arial" w:eastAsia="font948" w:hAnsi="Arial" w:cs="Arial"/>
          <w:color w:val="000000"/>
          <w:sz w:val="20"/>
          <w:szCs w:val="20"/>
          <w:lang w:val="fr-FR"/>
        </w:rPr>
        <w:t xml:space="preserve"> et conseillera le club Rotary, le district ou le personnel du Rotary en la matière. </w:t>
      </w:r>
      <w:r w:rsidRPr="00530986">
        <w:rPr>
          <w:rFonts w:ascii="Arial" w:eastAsia="font948" w:hAnsi="Arial" w:cs="Arial"/>
          <w:color w:val="000000"/>
          <w:sz w:val="20"/>
          <w:szCs w:val="20"/>
          <w:lang w:val="fr-FR"/>
        </w:rPr>
        <w:t>TRFC</w:t>
      </w:r>
      <w:r>
        <w:rPr>
          <w:rFonts w:ascii="Arial" w:eastAsia="font948" w:hAnsi="Arial" w:cs="Arial"/>
          <w:color w:val="000000"/>
          <w:sz w:val="20"/>
          <w:szCs w:val="20"/>
          <w:lang w:val="fr-FR"/>
        </w:rPr>
        <w:t xml:space="preserve"> indiquera également s’il reste suffisamment de fonds du </w:t>
      </w:r>
      <w:r w:rsidR="002E20CD">
        <w:rPr>
          <w:rFonts w:ascii="Arial" w:eastAsia="font948" w:hAnsi="Arial" w:cs="Arial"/>
          <w:color w:val="000000"/>
          <w:sz w:val="20"/>
          <w:szCs w:val="20"/>
          <w:lang w:val="fr-FR"/>
        </w:rPr>
        <w:t>GDC</w:t>
      </w:r>
      <w:r>
        <w:rPr>
          <w:rFonts w:ascii="Arial" w:eastAsia="font948" w:hAnsi="Arial" w:cs="Arial"/>
          <w:color w:val="000000"/>
          <w:sz w:val="20"/>
          <w:szCs w:val="20"/>
          <w:lang w:val="fr-FR"/>
        </w:rPr>
        <w:t xml:space="preserve"> au moment de la demande. Lorsque l’accord </w:t>
      </w:r>
      <w:r w:rsidRPr="00DA5025">
        <w:rPr>
          <w:rFonts w:ascii="Arial" w:eastAsia="font948" w:hAnsi="Arial" w:cs="Arial"/>
          <w:i/>
          <w:color w:val="000000"/>
          <w:sz w:val="20"/>
          <w:szCs w:val="20"/>
          <w:lang w:val="fr-FR"/>
        </w:rPr>
        <w:t>de principe</w:t>
      </w:r>
      <w:r>
        <w:rPr>
          <w:rFonts w:ascii="Arial" w:eastAsia="font948" w:hAnsi="Arial" w:cs="Arial"/>
          <w:color w:val="000000"/>
          <w:sz w:val="20"/>
          <w:szCs w:val="20"/>
          <w:lang w:val="fr-FR"/>
        </w:rPr>
        <w:t xml:space="preserve"> est donné, les </w:t>
      </w:r>
      <w:r w:rsidR="00811DFE">
        <w:rPr>
          <w:rFonts w:ascii="Arial" w:eastAsia="font948" w:hAnsi="Arial" w:cs="Arial"/>
          <w:color w:val="000000"/>
          <w:sz w:val="20"/>
          <w:szCs w:val="20"/>
          <w:lang w:val="fr-FR"/>
        </w:rPr>
        <w:t>parrains</w:t>
      </w:r>
      <w:r>
        <w:rPr>
          <w:rFonts w:ascii="Arial" w:eastAsia="font948" w:hAnsi="Arial" w:cs="Arial"/>
          <w:color w:val="000000"/>
          <w:sz w:val="20"/>
          <w:szCs w:val="20"/>
          <w:lang w:val="fr-FR"/>
        </w:rPr>
        <w:t xml:space="preserve"> de l’action peuvent poursuivre leur demande de subvention mondiale en incluant les fonds demandés au </w:t>
      </w:r>
      <w:r w:rsidR="002E20CD">
        <w:rPr>
          <w:rFonts w:ascii="Arial" w:eastAsia="font948" w:hAnsi="Arial" w:cs="Arial"/>
          <w:color w:val="000000"/>
          <w:sz w:val="20"/>
          <w:szCs w:val="20"/>
          <w:lang w:val="fr-FR"/>
        </w:rPr>
        <w:t>GDC</w:t>
      </w:r>
      <w:r>
        <w:rPr>
          <w:rFonts w:ascii="Arial" w:eastAsia="font948" w:hAnsi="Arial" w:cs="Arial"/>
          <w:color w:val="000000"/>
          <w:sz w:val="20"/>
          <w:szCs w:val="20"/>
          <w:lang w:val="fr-FR"/>
        </w:rPr>
        <w:t xml:space="preserve">, conformément au modèle de financement. Si l’action est finalement déclarée inéligible, TRFC informera ses </w:t>
      </w:r>
      <w:r w:rsidR="00811DFE">
        <w:rPr>
          <w:rFonts w:ascii="Arial" w:eastAsia="font948" w:hAnsi="Arial" w:cs="Arial"/>
          <w:color w:val="000000"/>
          <w:sz w:val="20"/>
          <w:szCs w:val="20"/>
          <w:lang w:val="fr-FR"/>
        </w:rPr>
        <w:t>parrains</w:t>
      </w:r>
      <w:r>
        <w:rPr>
          <w:rFonts w:ascii="Arial" w:eastAsia="font948" w:hAnsi="Arial" w:cs="Arial"/>
          <w:color w:val="000000"/>
          <w:sz w:val="20"/>
          <w:szCs w:val="20"/>
          <w:lang w:val="fr-FR"/>
        </w:rPr>
        <w:t xml:space="preserve"> de la raison. Si des modifications peuvent être apportées pour répondre aux critères d’éligibilité, les </w:t>
      </w:r>
      <w:r w:rsidR="00811DFE">
        <w:rPr>
          <w:rFonts w:ascii="Arial" w:eastAsia="font948" w:hAnsi="Arial" w:cs="Arial"/>
          <w:color w:val="000000"/>
          <w:sz w:val="20"/>
          <w:szCs w:val="20"/>
          <w:lang w:val="fr-FR"/>
        </w:rPr>
        <w:t>parrains</w:t>
      </w:r>
      <w:r>
        <w:rPr>
          <w:rFonts w:ascii="Arial" w:eastAsia="font948" w:hAnsi="Arial" w:cs="Arial"/>
          <w:color w:val="000000"/>
          <w:sz w:val="20"/>
          <w:szCs w:val="20"/>
          <w:lang w:val="fr-FR"/>
        </w:rPr>
        <w:t xml:space="preserve"> de l’action peuvent soumettre une nouvelle demande à </w:t>
      </w:r>
      <w:r w:rsidR="00DF36E5" w:rsidRPr="00530986">
        <w:rPr>
          <w:rFonts w:ascii="Arial" w:eastAsia="font948" w:hAnsi="Arial" w:cs="Arial"/>
          <w:color w:val="000000"/>
          <w:sz w:val="20"/>
          <w:szCs w:val="20"/>
          <w:lang w:val="fr-FR"/>
        </w:rPr>
        <w:t>TRFC.</w:t>
      </w:r>
    </w:p>
    <w:p w14:paraId="1A664B49" w14:textId="77777777" w:rsidR="000613E0" w:rsidRPr="00530986" w:rsidRDefault="000613E0" w:rsidP="009A0479">
      <w:pPr>
        <w:autoSpaceDE w:val="0"/>
        <w:spacing w:after="0"/>
        <w:rPr>
          <w:rFonts w:ascii="Arial" w:eastAsia="font948" w:hAnsi="Arial" w:cs="Arial"/>
          <w:color w:val="000000"/>
          <w:sz w:val="16"/>
          <w:szCs w:val="16"/>
          <w:lang w:val="fr-FR"/>
        </w:rPr>
      </w:pPr>
    </w:p>
    <w:p w14:paraId="6162FCD8" w14:textId="77777777" w:rsidR="007B53F3" w:rsidRPr="00530986" w:rsidRDefault="003E2CCB" w:rsidP="009A0479">
      <w:pPr>
        <w:autoSpaceDE w:val="0"/>
        <w:spacing w:after="0"/>
        <w:rPr>
          <w:rFonts w:ascii="Arial" w:eastAsia="font948" w:hAnsi="Arial" w:cs="Arial"/>
          <w:color w:val="000000"/>
          <w:sz w:val="20"/>
          <w:szCs w:val="20"/>
          <w:lang w:val="fr-FR"/>
        </w:rPr>
      </w:pPr>
      <w:r>
        <w:rPr>
          <w:rFonts w:ascii="Arial" w:eastAsia="font948" w:hAnsi="Arial" w:cs="Arial"/>
          <w:color w:val="000000"/>
          <w:sz w:val="20"/>
          <w:szCs w:val="20"/>
          <w:lang w:val="fr-FR"/>
        </w:rPr>
        <w:t xml:space="preserve">À réception d’une réponse positive de TRFC, les </w:t>
      </w:r>
      <w:r w:rsidR="00811DFE">
        <w:rPr>
          <w:rFonts w:ascii="Arial" w:eastAsia="font948" w:hAnsi="Arial" w:cs="Arial"/>
          <w:color w:val="000000"/>
          <w:sz w:val="20"/>
          <w:szCs w:val="20"/>
          <w:lang w:val="fr-FR"/>
        </w:rPr>
        <w:t>parrains</w:t>
      </w:r>
      <w:r>
        <w:rPr>
          <w:rFonts w:ascii="Arial" w:eastAsia="font948" w:hAnsi="Arial" w:cs="Arial"/>
          <w:color w:val="000000"/>
          <w:sz w:val="20"/>
          <w:szCs w:val="20"/>
          <w:lang w:val="fr-FR"/>
        </w:rPr>
        <w:t xml:space="preserve"> de l’action peuvent soumettre la demande de subvention mondiale classique en ligne. Elle sera alors évaluée par le personnel de TRF qui transmettra les demandes complètes et éligibles à TRFC pour son accord final. TRFC en informera alors le personnel de TRF qui notifiera les </w:t>
      </w:r>
      <w:r w:rsidR="00811DFE">
        <w:rPr>
          <w:rFonts w:ascii="Arial" w:eastAsia="font948" w:hAnsi="Arial" w:cs="Arial"/>
          <w:color w:val="000000"/>
          <w:sz w:val="20"/>
          <w:szCs w:val="20"/>
          <w:lang w:val="fr-FR"/>
        </w:rPr>
        <w:t>parrains</w:t>
      </w:r>
      <w:r>
        <w:rPr>
          <w:rFonts w:ascii="Arial" w:eastAsia="font948" w:hAnsi="Arial" w:cs="Arial"/>
          <w:color w:val="000000"/>
          <w:sz w:val="20"/>
          <w:szCs w:val="20"/>
          <w:lang w:val="fr-FR"/>
        </w:rPr>
        <w:t xml:space="preserve"> de l’action de la même manière que tout</w:t>
      </w:r>
      <w:r w:rsidR="0053098C">
        <w:rPr>
          <w:rFonts w:ascii="Arial" w:eastAsia="font948" w:hAnsi="Arial" w:cs="Arial"/>
          <w:color w:val="000000"/>
          <w:sz w:val="20"/>
          <w:szCs w:val="20"/>
          <w:lang w:val="fr-FR"/>
        </w:rPr>
        <w:t>e</w:t>
      </w:r>
      <w:r>
        <w:rPr>
          <w:rFonts w:ascii="Arial" w:eastAsia="font948" w:hAnsi="Arial" w:cs="Arial"/>
          <w:color w:val="000000"/>
          <w:sz w:val="20"/>
          <w:szCs w:val="20"/>
          <w:lang w:val="fr-FR"/>
        </w:rPr>
        <w:t xml:space="preserve"> autre demande de subvention mondiale. </w:t>
      </w:r>
    </w:p>
    <w:p w14:paraId="2D8AD5B1" w14:textId="77777777" w:rsidR="00E315EC" w:rsidRPr="00530986" w:rsidRDefault="00E315EC" w:rsidP="009A0479">
      <w:pPr>
        <w:autoSpaceDE w:val="0"/>
        <w:spacing w:after="0"/>
        <w:rPr>
          <w:rFonts w:ascii="Arial" w:eastAsia="font948" w:hAnsi="Arial" w:cs="Arial"/>
          <w:color w:val="000000"/>
          <w:sz w:val="20"/>
          <w:szCs w:val="20"/>
          <w:lang w:val="fr-FR"/>
        </w:rPr>
      </w:pPr>
    </w:p>
    <w:p w14:paraId="4234BE5E" w14:textId="77777777" w:rsidR="00E315EC" w:rsidRPr="00530986" w:rsidRDefault="003E2CCB" w:rsidP="009A0479">
      <w:pPr>
        <w:autoSpaceDE w:val="0"/>
        <w:spacing w:before="80" w:after="80"/>
        <w:rPr>
          <w:rFonts w:eastAsia="font948" w:cstheme="minorHAnsi"/>
          <w:b/>
          <w:bCs/>
          <w:color w:val="000000"/>
          <w:sz w:val="28"/>
          <w:szCs w:val="28"/>
          <w:lang w:val="fr-FR"/>
        </w:rPr>
      </w:pPr>
      <w:bookmarkStart w:id="8" w:name="IMPLEMENTATION"/>
      <w:r>
        <w:rPr>
          <w:rFonts w:eastAsia="font948" w:cstheme="minorHAnsi"/>
          <w:b/>
          <w:bCs/>
          <w:color w:val="000000"/>
          <w:sz w:val="28"/>
          <w:szCs w:val="28"/>
          <w:lang w:val="fr-FR"/>
        </w:rPr>
        <w:t>MISE EN ŒUVRE</w:t>
      </w:r>
      <w:r w:rsidR="00E315EC" w:rsidRPr="00530986">
        <w:rPr>
          <w:rFonts w:eastAsia="font948" w:cstheme="minorHAnsi"/>
          <w:b/>
          <w:bCs/>
          <w:color w:val="000000"/>
          <w:sz w:val="28"/>
          <w:szCs w:val="28"/>
          <w:lang w:val="fr-FR"/>
        </w:rPr>
        <w:t xml:space="preserve">, </w:t>
      </w:r>
      <w:r>
        <w:rPr>
          <w:rFonts w:eastAsia="font948" w:cstheme="minorHAnsi"/>
          <w:b/>
          <w:bCs/>
          <w:color w:val="000000"/>
          <w:sz w:val="28"/>
          <w:szCs w:val="28"/>
          <w:lang w:val="fr-FR"/>
        </w:rPr>
        <w:t>SUIVI, REMISE DE RAPPORTS ET GESTION DES FONDS</w:t>
      </w:r>
      <w:bookmarkEnd w:id="8"/>
    </w:p>
    <w:p w14:paraId="7C77F888" w14:textId="77777777" w:rsidR="00E315EC" w:rsidRDefault="003E2CCB" w:rsidP="009A0479">
      <w:pPr>
        <w:autoSpaceDE w:val="0"/>
        <w:spacing w:after="0"/>
        <w:rPr>
          <w:rFonts w:ascii="Arial" w:eastAsia="font948" w:hAnsi="Arial" w:cs="Arial"/>
          <w:color w:val="000000"/>
          <w:sz w:val="20"/>
          <w:szCs w:val="20"/>
          <w:lang w:val="fr-FR"/>
        </w:rPr>
      </w:pPr>
      <w:r>
        <w:rPr>
          <w:rFonts w:ascii="Arial" w:eastAsia="font948" w:hAnsi="Arial" w:cs="Arial"/>
          <w:color w:val="000000"/>
          <w:sz w:val="20"/>
          <w:szCs w:val="20"/>
          <w:lang w:val="fr-FR"/>
        </w:rPr>
        <w:t xml:space="preserve">Tous les critères des subventions mondiales </w:t>
      </w:r>
      <w:r w:rsidR="00811DFE">
        <w:rPr>
          <w:rFonts w:ascii="Arial" w:eastAsia="font948" w:hAnsi="Arial" w:cs="Arial"/>
          <w:color w:val="000000"/>
          <w:sz w:val="20"/>
          <w:szCs w:val="20"/>
          <w:lang w:val="fr-FR"/>
        </w:rPr>
        <w:t>(</w:t>
      </w:r>
      <w:r w:rsidR="00A155A2" w:rsidRPr="00530986">
        <w:rPr>
          <w:rFonts w:ascii="Arial" w:eastAsia="font948" w:hAnsi="Arial" w:cs="Arial"/>
          <w:color w:val="000000"/>
          <w:sz w:val="20"/>
          <w:szCs w:val="20"/>
          <w:lang w:val="fr-FR"/>
        </w:rPr>
        <w:t>administration, re</w:t>
      </w:r>
      <w:r>
        <w:rPr>
          <w:rFonts w:ascii="Arial" w:eastAsia="font948" w:hAnsi="Arial" w:cs="Arial"/>
          <w:color w:val="000000"/>
          <w:sz w:val="20"/>
          <w:szCs w:val="20"/>
          <w:lang w:val="fr-FR"/>
        </w:rPr>
        <w:t>mise de rapports et gestion des fonds</w:t>
      </w:r>
      <w:r w:rsidR="00811DFE">
        <w:rPr>
          <w:rFonts w:ascii="Arial" w:eastAsia="font948" w:hAnsi="Arial" w:cs="Arial"/>
          <w:color w:val="000000"/>
          <w:sz w:val="20"/>
          <w:szCs w:val="20"/>
          <w:lang w:val="fr-FR"/>
        </w:rPr>
        <w:t xml:space="preserve">) </w:t>
      </w:r>
      <w:r>
        <w:rPr>
          <w:rFonts w:ascii="Arial" w:eastAsia="font948" w:hAnsi="Arial" w:cs="Arial"/>
          <w:color w:val="000000"/>
          <w:sz w:val="20"/>
          <w:szCs w:val="20"/>
          <w:lang w:val="fr-FR"/>
        </w:rPr>
        <w:t>s’appliquent à ce partenariat. Les p</w:t>
      </w:r>
      <w:r w:rsidR="00811DFE">
        <w:rPr>
          <w:rFonts w:ascii="Arial" w:eastAsia="font948" w:hAnsi="Arial" w:cs="Arial"/>
          <w:color w:val="000000"/>
          <w:sz w:val="20"/>
          <w:szCs w:val="20"/>
          <w:lang w:val="fr-FR"/>
        </w:rPr>
        <w:t>arrains</w:t>
      </w:r>
      <w:r>
        <w:rPr>
          <w:rFonts w:ascii="Arial" w:eastAsia="font948" w:hAnsi="Arial" w:cs="Arial"/>
          <w:color w:val="000000"/>
          <w:sz w:val="20"/>
          <w:szCs w:val="20"/>
          <w:lang w:val="fr-FR"/>
        </w:rPr>
        <w:t xml:space="preserve"> de l’action doivent donc s’assurer de tous les respecter. Il existe cependant un critère supplémentaire : en plus du rapport final envoyé à TRF, un rapport distinct doit préciser l’impact de l’action sur  l’</w:t>
      </w:r>
      <w:r w:rsidRPr="003E2CCB">
        <w:rPr>
          <w:rFonts w:ascii="Arial" w:eastAsia="font948" w:hAnsi="Arial" w:cs="Arial"/>
          <w:color w:val="000000"/>
          <w:sz w:val="20"/>
          <w:szCs w:val="20"/>
          <w:lang w:val="fr-FR"/>
        </w:rPr>
        <w:t xml:space="preserve">égalité des sexes, </w:t>
      </w:r>
      <w:r>
        <w:rPr>
          <w:rFonts w:ascii="Arial" w:eastAsia="font948" w:hAnsi="Arial" w:cs="Arial"/>
          <w:color w:val="000000"/>
          <w:sz w:val="20"/>
          <w:szCs w:val="20"/>
          <w:lang w:val="fr-FR"/>
        </w:rPr>
        <w:t xml:space="preserve">la </w:t>
      </w:r>
      <w:r w:rsidRPr="003E2CCB">
        <w:rPr>
          <w:rFonts w:ascii="Arial" w:eastAsia="font948" w:hAnsi="Arial" w:cs="Arial"/>
          <w:color w:val="000000"/>
          <w:sz w:val="20"/>
          <w:szCs w:val="20"/>
          <w:lang w:val="fr-FR"/>
        </w:rPr>
        <w:t xml:space="preserve">pérennité environnementale et </w:t>
      </w:r>
      <w:r>
        <w:rPr>
          <w:rFonts w:ascii="Arial" w:eastAsia="font948" w:hAnsi="Arial" w:cs="Arial"/>
          <w:color w:val="000000"/>
          <w:sz w:val="20"/>
          <w:szCs w:val="20"/>
          <w:lang w:val="fr-FR"/>
        </w:rPr>
        <w:t xml:space="preserve">la </w:t>
      </w:r>
      <w:r w:rsidRPr="003E2CCB">
        <w:rPr>
          <w:rFonts w:ascii="Arial" w:eastAsia="font948" w:hAnsi="Arial" w:cs="Arial"/>
          <w:color w:val="000000"/>
          <w:sz w:val="20"/>
          <w:szCs w:val="20"/>
          <w:lang w:val="fr-FR"/>
        </w:rPr>
        <w:t>gouvernance</w:t>
      </w:r>
      <w:r>
        <w:rPr>
          <w:rFonts w:ascii="Arial" w:eastAsia="font948" w:hAnsi="Arial" w:cs="Arial"/>
          <w:color w:val="000000"/>
          <w:sz w:val="20"/>
          <w:szCs w:val="20"/>
          <w:lang w:val="fr-FR"/>
        </w:rPr>
        <w:t xml:space="preserve"> et être envoyé à TRFC</w:t>
      </w:r>
      <w:r w:rsidR="0053098C">
        <w:rPr>
          <w:rFonts w:ascii="Arial" w:eastAsia="font948" w:hAnsi="Arial" w:cs="Arial"/>
          <w:color w:val="000000"/>
          <w:sz w:val="20"/>
          <w:szCs w:val="20"/>
          <w:lang w:val="fr-FR"/>
        </w:rPr>
        <w:t xml:space="preserve"> (un modèle de rapport sera fourni). Veuillez noter que TRFC se réserve le droit de demander des informations supplémentaires dans le cadre des rapports de subventions mondiales. </w:t>
      </w:r>
    </w:p>
    <w:p w14:paraId="21867830" w14:textId="77777777" w:rsidR="0053098C" w:rsidRPr="00530986" w:rsidRDefault="0053098C" w:rsidP="009A0479">
      <w:pPr>
        <w:autoSpaceDE w:val="0"/>
        <w:spacing w:after="0"/>
        <w:rPr>
          <w:rFonts w:ascii="Arial" w:eastAsia="font948" w:hAnsi="Arial" w:cs="Arial"/>
          <w:color w:val="000000"/>
          <w:sz w:val="20"/>
          <w:szCs w:val="20"/>
          <w:lang w:val="fr-FR"/>
        </w:rPr>
      </w:pPr>
    </w:p>
    <w:p w14:paraId="3EBD89CD" w14:textId="77777777" w:rsidR="002C5D45" w:rsidRPr="00530986" w:rsidRDefault="002C5D45" w:rsidP="009A0479">
      <w:pPr>
        <w:autoSpaceDE w:val="0"/>
        <w:spacing w:after="0"/>
        <w:rPr>
          <w:rFonts w:ascii="Arial" w:eastAsia="font948" w:hAnsi="Arial" w:cs="Arial"/>
          <w:color w:val="000000"/>
          <w:sz w:val="20"/>
          <w:szCs w:val="20"/>
          <w:lang w:val="fr-FR"/>
        </w:rPr>
      </w:pPr>
    </w:p>
    <w:p w14:paraId="085C5870" w14:textId="77777777" w:rsidR="00846367" w:rsidRPr="00530986" w:rsidRDefault="00846367" w:rsidP="009A0479">
      <w:pPr>
        <w:autoSpaceDE w:val="0"/>
        <w:spacing w:before="80" w:after="80"/>
        <w:rPr>
          <w:rFonts w:eastAsia="font948" w:cstheme="minorHAnsi"/>
          <w:b/>
          <w:bCs/>
          <w:color w:val="000000"/>
          <w:sz w:val="28"/>
          <w:szCs w:val="28"/>
          <w:lang w:val="fr-FR"/>
        </w:rPr>
      </w:pPr>
      <w:bookmarkStart w:id="9" w:name="PROGRAMPUBLICITY"/>
      <w:r w:rsidRPr="00530986">
        <w:rPr>
          <w:rFonts w:eastAsia="font948" w:cstheme="minorHAnsi"/>
          <w:b/>
          <w:bCs/>
          <w:color w:val="000000"/>
          <w:sz w:val="28"/>
          <w:szCs w:val="28"/>
          <w:lang w:val="fr-FR"/>
        </w:rPr>
        <w:t>PUBLICIT</w:t>
      </w:r>
      <w:r w:rsidR="0053098C">
        <w:rPr>
          <w:rFonts w:eastAsia="font948" w:cstheme="minorHAnsi"/>
          <w:b/>
          <w:bCs/>
          <w:color w:val="000000"/>
          <w:sz w:val="28"/>
          <w:szCs w:val="28"/>
          <w:lang w:val="fr-FR"/>
        </w:rPr>
        <w:t>É</w:t>
      </w:r>
      <w:bookmarkEnd w:id="9"/>
    </w:p>
    <w:p w14:paraId="59B987CB" w14:textId="77777777" w:rsidR="00846367" w:rsidRPr="00530986" w:rsidRDefault="0053098C" w:rsidP="009A0479">
      <w:pPr>
        <w:autoSpaceDE w:val="0"/>
        <w:spacing w:after="0"/>
        <w:rPr>
          <w:rFonts w:ascii="Arial" w:eastAsia="font948" w:hAnsi="Arial" w:cs="Arial"/>
          <w:color w:val="000000"/>
          <w:sz w:val="20"/>
          <w:szCs w:val="20"/>
          <w:lang w:val="fr-FR"/>
        </w:rPr>
      </w:pPr>
      <w:r>
        <w:rPr>
          <w:rFonts w:ascii="Arial" w:eastAsia="font948" w:hAnsi="Arial" w:cs="Arial"/>
          <w:color w:val="000000"/>
          <w:sz w:val="20"/>
          <w:szCs w:val="20"/>
          <w:lang w:val="fr-FR"/>
        </w:rPr>
        <w:t>TRFC et le</w:t>
      </w:r>
      <w:r w:rsidR="00846367" w:rsidRPr="00530986">
        <w:rPr>
          <w:rFonts w:ascii="Arial" w:eastAsia="font948" w:hAnsi="Arial" w:cs="Arial"/>
          <w:color w:val="000000"/>
          <w:sz w:val="20"/>
          <w:szCs w:val="20"/>
          <w:lang w:val="fr-FR"/>
        </w:rPr>
        <w:t xml:space="preserve"> </w:t>
      </w:r>
      <w:r w:rsidR="002E20CD">
        <w:rPr>
          <w:rFonts w:ascii="Arial" w:eastAsia="font948" w:hAnsi="Arial" w:cs="Arial"/>
          <w:color w:val="000000"/>
          <w:sz w:val="20"/>
          <w:szCs w:val="20"/>
          <w:lang w:val="fr-FR"/>
        </w:rPr>
        <w:t>MAECD</w:t>
      </w:r>
      <w:r w:rsidR="00846367" w:rsidRPr="00530986">
        <w:rPr>
          <w:rFonts w:ascii="Arial" w:eastAsia="font948" w:hAnsi="Arial" w:cs="Arial"/>
          <w:color w:val="000000"/>
          <w:sz w:val="20"/>
          <w:szCs w:val="20"/>
          <w:lang w:val="fr-FR"/>
        </w:rPr>
        <w:t xml:space="preserve"> </w:t>
      </w:r>
      <w:r>
        <w:rPr>
          <w:rFonts w:ascii="Arial" w:eastAsia="font948" w:hAnsi="Arial" w:cs="Arial"/>
          <w:color w:val="000000"/>
          <w:sz w:val="20"/>
          <w:szCs w:val="20"/>
          <w:lang w:val="fr-FR"/>
        </w:rPr>
        <w:t xml:space="preserve">peuvent promouvoir les résultats du partenariat </w:t>
      </w:r>
      <w:r w:rsidR="00886861">
        <w:rPr>
          <w:rFonts w:ascii="Arial" w:eastAsia="font948" w:hAnsi="Arial" w:cs="Arial"/>
          <w:color w:val="000000"/>
          <w:sz w:val="20"/>
          <w:szCs w:val="20"/>
          <w:lang w:val="fr-FR"/>
        </w:rPr>
        <w:t>pendant toute sa durée. TRFC est donc susceptible de réclamer des articles, des informations et des photos durant l’action</w:t>
      </w:r>
      <w:r w:rsidR="001258E3">
        <w:rPr>
          <w:rFonts w:ascii="Arial" w:eastAsia="font948" w:hAnsi="Arial" w:cs="Arial"/>
          <w:color w:val="000000"/>
          <w:sz w:val="20"/>
          <w:szCs w:val="20"/>
          <w:lang w:val="fr-FR"/>
        </w:rPr>
        <w:t xml:space="preserve"> ou à son issue</w:t>
      </w:r>
      <w:r w:rsidR="00886861">
        <w:rPr>
          <w:rFonts w:ascii="Arial" w:eastAsia="font948" w:hAnsi="Arial" w:cs="Arial"/>
          <w:color w:val="000000"/>
          <w:sz w:val="20"/>
          <w:szCs w:val="20"/>
          <w:lang w:val="fr-FR"/>
        </w:rPr>
        <w:t xml:space="preserve">. </w:t>
      </w:r>
    </w:p>
    <w:p w14:paraId="3D9B5F0C" w14:textId="77777777" w:rsidR="00DF36E5" w:rsidRPr="00530986" w:rsidRDefault="00DF36E5" w:rsidP="009A0479">
      <w:pPr>
        <w:autoSpaceDE w:val="0"/>
        <w:spacing w:after="0"/>
        <w:rPr>
          <w:rFonts w:ascii="Arial" w:eastAsia="font948" w:hAnsi="Arial" w:cs="Arial"/>
          <w:color w:val="000000"/>
          <w:sz w:val="20"/>
          <w:szCs w:val="20"/>
          <w:lang w:val="fr-FR"/>
        </w:rPr>
      </w:pPr>
    </w:p>
    <w:p w14:paraId="0C9A2335" w14:textId="77777777" w:rsidR="000D2042" w:rsidRPr="00530986" w:rsidRDefault="000D2042" w:rsidP="009A0479">
      <w:pPr>
        <w:autoSpaceDE w:val="0"/>
        <w:spacing w:after="120"/>
        <w:rPr>
          <w:rFonts w:eastAsia="font948" w:cstheme="minorHAnsi"/>
          <w:b/>
          <w:bCs/>
          <w:color w:val="000000"/>
          <w:sz w:val="28"/>
          <w:szCs w:val="28"/>
          <w:lang w:val="fr-FR"/>
        </w:rPr>
      </w:pPr>
      <w:bookmarkStart w:id="10" w:name="PROGRAMINFORMATION"/>
      <w:r w:rsidRPr="00530986">
        <w:rPr>
          <w:rFonts w:eastAsia="font948" w:cstheme="minorHAnsi"/>
          <w:b/>
          <w:bCs/>
          <w:color w:val="000000"/>
          <w:sz w:val="28"/>
          <w:szCs w:val="28"/>
          <w:lang w:val="fr-FR"/>
        </w:rPr>
        <w:t>INFORMATION</w:t>
      </w:r>
      <w:bookmarkEnd w:id="10"/>
      <w:r w:rsidR="0053098C">
        <w:rPr>
          <w:rFonts w:eastAsia="font948" w:cstheme="minorHAnsi"/>
          <w:b/>
          <w:bCs/>
          <w:color w:val="000000"/>
          <w:sz w:val="28"/>
          <w:szCs w:val="28"/>
          <w:lang w:val="fr-FR"/>
        </w:rPr>
        <w:t xml:space="preserve">S SUR </w:t>
      </w:r>
      <w:r w:rsidR="00811DFE">
        <w:rPr>
          <w:rFonts w:eastAsia="font948" w:cstheme="minorHAnsi"/>
          <w:b/>
          <w:bCs/>
          <w:color w:val="000000"/>
          <w:sz w:val="28"/>
          <w:szCs w:val="28"/>
          <w:lang w:val="fr-FR"/>
        </w:rPr>
        <w:t>L</w:t>
      </w:r>
      <w:r w:rsidR="0053098C">
        <w:rPr>
          <w:rFonts w:eastAsia="font948" w:cstheme="minorHAnsi"/>
          <w:b/>
          <w:bCs/>
          <w:color w:val="000000"/>
          <w:sz w:val="28"/>
          <w:szCs w:val="28"/>
          <w:lang w:val="fr-FR"/>
        </w:rPr>
        <w:t>E PARTENARIAT</w:t>
      </w:r>
    </w:p>
    <w:p w14:paraId="1045658C" w14:textId="77777777" w:rsidR="000D2042" w:rsidRPr="00530986" w:rsidRDefault="00886861" w:rsidP="009A0479">
      <w:pPr>
        <w:autoSpaceDE w:val="0"/>
        <w:spacing w:after="0"/>
        <w:rPr>
          <w:rFonts w:ascii="Arial" w:eastAsia="font948" w:hAnsi="Arial" w:cs="Arial"/>
          <w:color w:val="000000"/>
          <w:sz w:val="20"/>
          <w:szCs w:val="20"/>
          <w:lang w:val="fr-FR"/>
        </w:rPr>
      </w:pPr>
      <w:r>
        <w:rPr>
          <w:rFonts w:ascii="Arial" w:eastAsia="font948" w:hAnsi="Arial" w:cs="Arial"/>
          <w:color w:val="000000"/>
          <w:sz w:val="20"/>
          <w:szCs w:val="20"/>
          <w:lang w:val="fr-FR"/>
        </w:rPr>
        <w:t>Les informations sur ce partenariat sont disponible sur le site Web de TRFC :</w:t>
      </w:r>
      <w:r w:rsidR="00E449B7" w:rsidRPr="00530986">
        <w:rPr>
          <w:rFonts w:ascii="Arial" w:eastAsia="font948" w:hAnsi="Arial" w:cs="Arial"/>
          <w:color w:val="000000"/>
          <w:sz w:val="20"/>
          <w:szCs w:val="20"/>
          <w:lang w:val="fr-FR"/>
        </w:rPr>
        <w:t xml:space="preserve"> </w:t>
      </w:r>
      <w:hyperlink r:id="rId21" w:history="1">
        <w:r w:rsidR="00277950" w:rsidRPr="00530986">
          <w:rPr>
            <w:rStyle w:val="Hyperlink"/>
            <w:rFonts w:ascii="Arial" w:eastAsia="font948" w:hAnsi="Arial" w:cs="Arial"/>
            <w:sz w:val="20"/>
            <w:szCs w:val="20"/>
            <w:lang w:val="fr-FR"/>
          </w:rPr>
          <w:t>http://portal.clubrunner.ca/100984</w:t>
        </w:r>
      </w:hyperlink>
      <w:r w:rsidR="000D2042" w:rsidRPr="00530986">
        <w:rPr>
          <w:rFonts w:ascii="Arial" w:eastAsia="font948" w:hAnsi="Arial" w:cs="Arial"/>
          <w:color w:val="000000"/>
          <w:sz w:val="20"/>
          <w:szCs w:val="20"/>
          <w:lang w:val="fr-FR"/>
        </w:rPr>
        <w:t>.</w:t>
      </w:r>
    </w:p>
    <w:p w14:paraId="515575AA" w14:textId="77777777" w:rsidR="00277950" w:rsidRPr="00530986" w:rsidRDefault="00277950" w:rsidP="009A0479">
      <w:pPr>
        <w:autoSpaceDE w:val="0"/>
        <w:spacing w:after="0"/>
        <w:rPr>
          <w:rFonts w:ascii="Arial" w:eastAsia="font948" w:hAnsi="Arial" w:cs="Arial"/>
          <w:color w:val="000000"/>
          <w:sz w:val="20"/>
          <w:szCs w:val="20"/>
          <w:lang w:val="fr-FR"/>
        </w:rPr>
      </w:pPr>
    </w:p>
    <w:p w14:paraId="568FD160" w14:textId="77777777" w:rsidR="001C76B6" w:rsidRPr="00530986" w:rsidRDefault="00886861" w:rsidP="009A0479">
      <w:pPr>
        <w:spacing w:after="0"/>
        <w:rPr>
          <w:rFonts w:ascii="Arial" w:eastAsia="font948" w:hAnsi="Arial" w:cs="Arial"/>
          <w:b/>
          <w:bCs/>
          <w:i/>
          <w:iCs/>
          <w:color w:val="000000"/>
          <w:lang w:val="fr-FR"/>
        </w:rPr>
      </w:pPr>
      <w:r>
        <w:rPr>
          <w:rFonts w:ascii="Arial" w:eastAsia="font948" w:hAnsi="Arial" w:cs="Arial"/>
          <w:color w:val="000000"/>
          <w:sz w:val="20"/>
          <w:szCs w:val="20"/>
          <w:lang w:val="fr-FR"/>
        </w:rPr>
        <w:t xml:space="preserve">Pour toute question ou demande concernant ce partenariat, contacter TRF  à </w:t>
      </w:r>
      <w:hyperlink r:id="rId22" w:history="1">
        <w:r w:rsidR="00277950" w:rsidRPr="00530986">
          <w:rPr>
            <w:rStyle w:val="Hyperlink"/>
            <w:rFonts w:ascii="Arial" w:eastAsia="font948" w:hAnsi="Arial" w:cs="Arial"/>
            <w:b/>
            <w:bCs/>
            <w:iCs/>
            <w:sz w:val="20"/>
            <w:szCs w:val="20"/>
            <w:lang w:val="fr-FR"/>
          </w:rPr>
          <w:t>grantstrfc@gmail.com</w:t>
        </w:r>
      </w:hyperlink>
    </w:p>
    <w:p w14:paraId="666028D0" w14:textId="77777777" w:rsidR="00FC1DFF" w:rsidRPr="00530986" w:rsidRDefault="00FC1DFF" w:rsidP="009A0479">
      <w:pPr>
        <w:spacing w:after="0"/>
        <w:rPr>
          <w:lang w:val="fr-FR"/>
        </w:rPr>
      </w:pPr>
    </w:p>
    <w:sectPr w:rsidR="00FC1DFF" w:rsidRPr="00530986" w:rsidSect="00607553">
      <w:headerReference w:type="first" r:id="rId23"/>
      <w:footerReference w:type="first" r:id="rId2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C1AF" w14:textId="77777777" w:rsidR="00F704A4" w:rsidRDefault="00F704A4">
      <w:pPr>
        <w:spacing w:after="0" w:line="240" w:lineRule="auto"/>
      </w:pPr>
      <w:r>
        <w:separator/>
      </w:r>
    </w:p>
  </w:endnote>
  <w:endnote w:type="continuationSeparator" w:id="0">
    <w:p w14:paraId="095D84B4" w14:textId="77777777" w:rsidR="00F704A4" w:rsidRDefault="00F7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PGothic">
    <w:altName w:val="ＭＳ Ｐゴシック"/>
    <w:panose1 w:val="020B0600070205080204"/>
    <w:charset w:val="80"/>
    <w:family w:val="swiss"/>
    <w:pitch w:val="variable"/>
    <w:sig w:usb0="E00002FF" w:usb1="6AC7FDFB" w:usb2="08000012" w:usb3="00000000" w:csb0="0002009F" w:csb1="00000000"/>
  </w:font>
  <w:font w:name="font948">
    <w:altName w:val="Helvetica"/>
    <w:charset w:val="8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F2DB" w14:textId="77777777" w:rsidR="00F03EE6" w:rsidRDefault="00F0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4693" w14:textId="5B7D5373" w:rsidR="00FE087B" w:rsidRPr="00861E06" w:rsidRDefault="00FE087B" w:rsidP="009A0479">
    <w:pPr>
      <w:pStyle w:val="Footer"/>
      <w:ind w:right="360"/>
      <w:rPr>
        <w:rFonts w:cstheme="minorHAnsi"/>
        <w:b w:val="0"/>
        <w:color w:val="5F5F5F" w:themeColor="text2" w:themeTint="BF"/>
        <w:sz w:val="20"/>
        <w:lang w:val="fr-FR"/>
      </w:rPr>
    </w:pPr>
    <w:r w:rsidRPr="00861E06">
      <w:rPr>
        <w:rFonts w:ascii="Arial" w:hAnsi="Arial"/>
        <w:color w:val="auto"/>
        <w:sz w:val="18"/>
        <w:lang w:val="fr-FR"/>
      </w:rPr>
      <w:t xml:space="preserve">PARTENARIAT POUR LE DÉVELOPPEMENT COMMUNAUTAIRE </w:t>
    </w:r>
    <w:r w:rsidR="00E27333">
      <w:rPr>
        <w:rFonts w:ascii="Arial" w:hAnsi="Arial"/>
        <w:color w:val="auto"/>
        <w:sz w:val="18"/>
        <w:lang w:val="fr-FR"/>
      </w:rPr>
      <w:t>(</w:t>
    </w:r>
    <w:r w:rsidR="00F03EE6">
      <w:rPr>
        <w:rFonts w:ascii="Arial" w:hAnsi="Arial"/>
        <w:color w:val="auto"/>
        <w:sz w:val="18"/>
        <w:lang w:val="fr-FR"/>
      </w:rPr>
      <w:t>01/18</w:t>
    </w:r>
    <w:r w:rsidR="00E27333">
      <w:rPr>
        <w:rFonts w:ascii="Arial" w:hAnsi="Arial"/>
        <w:color w:val="auto"/>
        <w:sz w:val="18"/>
        <w:lang w:val="fr-FR"/>
      </w:rPr>
      <w:t>)</w:t>
    </w:r>
    <w:bookmarkStart w:id="0" w:name="_GoBack"/>
    <w:bookmarkEnd w:id="0"/>
    <w:r w:rsidRPr="00861E06">
      <w:rPr>
        <w:rFonts w:cstheme="minorHAnsi"/>
        <w:b w:val="0"/>
        <w:color w:val="auto"/>
        <w:sz w:val="20"/>
        <w:lang w:val="fr-FR"/>
      </w:rPr>
      <w:t xml:space="preserve"> </w:t>
    </w:r>
    <w:r w:rsidRPr="00861E06">
      <w:rPr>
        <w:rFonts w:cstheme="minorHAnsi"/>
        <w:b w:val="0"/>
        <w:color w:val="5F5F5F" w:themeColor="text2" w:themeTint="BF"/>
        <w:sz w:val="20"/>
        <w:lang w:val="fr-FR"/>
      </w:rPr>
      <w:ptab w:relativeTo="margin" w:alignment="right" w:leader="none"/>
    </w:r>
    <w:r w:rsidRPr="00861E06">
      <w:rPr>
        <w:rFonts w:cstheme="minorHAnsi"/>
        <w:b w:val="0"/>
        <w:color w:val="5F5F5F" w:themeColor="text2" w:themeTint="BF"/>
        <w:sz w:val="20"/>
        <w:lang w:val="fr-FR"/>
      </w:rPr>
      <w:fldChar w:fldCharType="begin"/>
    </w:r>
    <w:r w:rsidRPr="00861E06">
      <w:rPr>
        <w:rFonts w:cstheme="minorHAnsi"/>
        <w:b w:val="0"/>
        <w:color w:val="5F5F5F" w:themeColor="text2" w:themeTint="BF"/>
        <w:sz w:val="20"/>
        <w:lang w:val="fr-FR"/>
      </w:rPr>
      <w:instrText xml:space="preserve"> PAGE   \* MERGEFORMAT </w:instrText>
    </w:r>
    <w:r w:rsidRPr="00861E06">
      <w:rPr>
        <w:rFonts w:cstheme="minorHAnsi"/>
        <w:b w:val="0"/>
        <w:color w:val="5F5F5F" w:themeColor="text2" w:themeTint="BF"/>
        <w:sz w:val="20"/>
        <w:lang w:val="fr-FR"/>
      </w:rPr>
      <w:fldChar w:fldCharType="separate"/>
    </w:r>
    <w:r w:rsidR="008167B3">
      <w:rPr>
        <w:rFonts w:cstheme="minorHAnsi"/>
        <w:b w:val="0"/>
        <w:noProof/>
        <w:color w:val="5F5F5F" w:themeColor="text2" w:themeTint="BF"/>
        <w:sz w:val="20"/>
        <w:lang w:val="fr-FR"/>
      </w:rPr>
      <w:t>ii</w:t>
    </w:r>
    <w:r w:rsidRPr="00861E06">
      <w:rPr>
        <w:rFonts w:cstheme="minorHAnsi"/>
        <w:b w:val="0"/>
        <w:noProof/>
        <w:color w:val="5F5F5F" w:themeColor="text2" w:themeTint="BF"/>
        <w:sz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27B3" w14:textId="77777777" w:rsidR="00F03EE6" w:rsidRDefault="00F03E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654E" w14:textId="4775CD91" w:rsidR="00FE087B" w:rsidRPr="009A0479" w:rsidRDefault="00FE087B" w:rsidP="009A0479">
    <w:pPr>
      <w:pStyle w:val="Footer"/>
      <w:ind w:right="360"/>
      <w:rPr>
        <w:rFonts w:cstheme="minorHAnsi"/>
        <w:b w:val="0"/>
        <w:color w:val="5F5F5F" w:themeColor="text2" w:themeTint="BF"/>
        <w:sz w:val="20"/>
      </w:rPr>
    </w:pPr>
    <w:r w:rsidRPr="009A0479">
      <w:rPr>
        <w:rFonts w:ascii="Arial" w:hAnsi="Arial"/>
        <w:color w:val="auto"/>
        <w:sz w:val="18"/>
      </w:rPr>
      <w:t xml:space="preserve">PARTNERSHIP FOR COMMUNITY DEVELOPMENT </w:t>
    </w:r>
    <w:r w:rsidR="00E27333">
      <w:rPr>
        <w:rFonts w:ascii="Arial" w:hAnsi="Arial"/>
        <w:color w:val="auto"/>
        <w:sz w:val="18"/>
      </w:rPr>
      <w:t>(01/18)</w:t>
    </w:r>
    <w:r w:rsidRPr="009A0479">
      <w:rPr>
        <w:rFonts w:cstheme="minorHAnsi"/>
        <w:b w:val="0"/>
        <w:color w:val="auto"/>
        <w:sz w:val="20"/>
      </w:rPr>
      <w:t xml:space="preserve"> </w:t>
    </w:r>
    <w:r w:rsidRPr="00555234">
      <w:rPr>
        <w:rFonts w:cstheme="minorHAnsi"/>
        <w:b w:val="0"/>
        <w:color w:val="5F5F5F" w:themeColor="text2" w:themeTint="BF"/>
        <w:sz w:val="20"/>
      </w:rPr>
      <w:ptab w:relativeTo="margin" w:alignment="right" w:leader="none"/>
    </w:r>
    <w:r w:rsidRPr="00555234">
      <w:rPr>
        <w:rFonts w:cstheme="minorHAnsi"/>
        <w:b w:val="0"/>
        <w:color w:val="5F5F5F" w:themeColor="text2" w:themeTint="BF"/>
        <w:sz w:val="20"/>
      </w:rPr>
      <w:fldChar w:fldCharType="begin"/>
    </w:r>
    <w:r w:rsidRPr="00555234">
      <w:rPr>
        <w:rFonts w:cstheme="minorHAnsi"/>
        <w:b w:val="0"/>
        <w:color w:val="5F5F5F" w:themeColor="text2" w:themeTint="BF"/>
        <w:sz w:val="20"/>
      </w:rPr>
      <w:instrText xml:space="preserve"> PAGE   \* MERGEFORMAT </w:instrText>
    </w:r>
    <w:r w:rsidRPr="00555234">
      <w:rPr>
        <w:rFonts w:cstheme="minorHAnsi"/>
        <w:b w:val="0"/>
        <w:color w:val="5F5F5F" w:themeColor="text2" w:themeTint="BF"/>
        <w:sz w:val="20"/>
      </w:rPr>
      <w:fldChar w:fldCharType="separate"/>
    </w:r>
    <w:r w:rsidR="008167B3">
      <w:rPr>
        <w:rFonts w:cstheme="minorHAnsi"/>
        <w:b w:val="0"/>
        <w:noProof/>
        <w:color w:val="5F5F5F" w:themeColor="text2" w:themeTint="BF"/>
        <w:sz w:val="20"/>
      </w:rPr>
      <w:t>1</w:t>
    </w:r>
    <w:r w:rsidRPr="00555234">
      <w:rPr>
        <w:rFonts w:cstheme="minorHAnsi"/>
        <w:b w:val="0"/>
        <w:noProof/>
        <w:color w:val="5F5F5F" w:themeColor="text2"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405C3" w14:textId="77777777" w:rsidR="00F704A4" w:rsidRDefault="00F704A4">
      <w:pPr>
        <w:spacing w:after="0" w:line="240" w:lineRule="auto"/>
      </w:pPr>
      <w:r>
        <w:separator/>
      </w:r>
    </w:p>
  </w:footnote>
  <w:footnote w:type="continuationSeparator" w:id="0">
    <w:p w14:paraId="2B3E451F" w14:textId="77777777" w:rsidR="00F704A4" w:rsidRDefault="00F7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DF38" w14:textId="77777777" w:rsidR="00F03EE6" w:rsidRDefault="00F0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1B8F" w14:textId="77777777" w:rsidR="00F03EE6" w:rsidRDefault="00F0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B0DC" w14:textId="77777777" w:rsidR="00F03EE6" w:rsidRDefault="00F03E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B239" w14:textId="77777777" w:rsidR="00FE087B" w:rsidRDefault="00FE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upperLetter"/>
      <w:lvlText w:val="%1&gt;"/>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FB30794"/>
    <w:multiLevelType w:val="hybridMultilevel"/>
    <w:tmpl w:val="B16E5408"/>
    <w:lvl w:ilvl="0" w:tplc="58F65A1A">
      <w:start w:val="4"/>
      <w:numFmt w:val="decimal"/>
      <w:lvlText w:val="%1."/>
      <w:lvlJc w:val="left"/>
      <w:pPr>
        <w:ind w:left="780" w:hanging="360"/>
      </w:pPr>
      <w:rPr>
        <w:rFonts w:asciiTheme="minorHAnsi" w:hAnsiTheme="minorHAnsi" w:cstheme="minorHAnsi" w:hint="default"/>
        <w:b/>
        <w:i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C0F89"/>
    <w:multiLevelType w:val="hybridMultilevel"/>
    <w:tmpl w:val="45787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26920"/>
    <w:multiLevelType w:val="hybridMultilevel"/>
    <w:tmpl w:val="7B2230A0"/>
    <w:lvl w:ilvl="0" w:tplc="55CE2D56">
      <w:start w:val="3"/>
      <w:numFmt w:val="decimal"/>
      <w:lvlText w:val="%1."/>
      <w:lvlJc w:val="left"/>
      <w:pPr>
        <w:ind w:left="720" w:hanging="360"/>
      </w:pPr>
      <w:rPr>
        <w:rFonts w:asciiTheme="minorHAnsi" w:hAnsiTheme="minorHAnsi" w:cstheme="minorHAnsi" w:hint="default"/>
        <w:b/>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D077F"/>
    <w:multiLevelType w:val="hybridMultilevel"/>
    <w:tmpl w:val="46102D52"/>
    <w:lvl w:ilvl="0" w:tplc="1C3C7402">
      <w:start w:val="1"/>
      <w:numFmt w:val="lowerRoman"/>
      <w:lvlText w:val="(%1)"/>
      <w:lvlJc w:val="left"/>
      <w:pPr>
        <w:ind w:left="1440" w:hanging="72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35A11"/>
    <w:multiLevelType w:val="hybridMultilevel"/>
    <w:tmpl w:val="31248166"/>
    <w:lvl w:ilvl="0" w:tplc="BD38C348">
      <w:start w:val="1"/>
      <w:numFmt w:val="decimal"/>
      <w:lvlText w:val="%1."/>
      <w:lvlJc w:val="left"/>
      <w:pPr>
        <w:ind w:left="720" w:hanging="360"/>
      </w:pPr>
      <w:rPr>
        <w:rFonts w:asciiTheme="minorHAnsi" w:hAnsiTheme="minorHAnsi" w:cstheme="minorHAnsi" w:hint="default"/>
        <w:b/>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A62"/>
    <w:multiLevelType w:val="hybridMultilevel"/>
    <w:tmpl w:val="881AEDD4"/>
    <w:lvl w:ilvl="0" w:tplc="3384A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E71238"/>
    <w:multiLevelType w:val="hybridMultilevel"/>
    <w:tmpl w:val="7460E8D2"/>
    <w:lvl w:ilvl="0" w:tplc="61161962">
      <w:start w:val="1"/>
      <w:numFmt w:val="lowerRoman"/>
      <w:lvlText w:val="(%1)"/>
      <w:lvlJc w:val="left"/>
      <w:pPr>
        <w:ind w:left="780" w:hanging="720"/>
      </w:pPr>
      <w:rPr>
        <w:rFonts w:hint="default"/>
        <w:i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2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20"/>
  </w:num>
  <w:num w:numId="20">
    <w:abstractNumId w:val="10"/>
  </w:num>
  <w:num w:numId="21">
    <w:abstractNumId w:val="19"/>
  </w:num>
  <w:num w:numId="22">
    <w:abstractNumId w:val="11"/>
  </w:num>
  <w:num w:numId="23">
    <w:abstractNumId w:val="13"/>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28"/>
    <w:rsid w:val="00011DD7"/>
    <w:rsid w:val="00034C71"/>
    <w:rsid w:val="000613E0"/>
    <w:rsid w:val="000C527D"/>
    <w:rsid w:val="000D2042"/>
    <w:rsid w:val="000D31CD"/>
    <w:rsid w:val="00101A69"/>
    <w:rsid w:val="001227E5"/>
    <w:rsid w:val="001258E3"/>
    <w:rsid w:val="00132B54"/>
    <w:rsid w:val="00135FCB"/>
    <w:rsid w:val="0014127C"/>
    <w:rsid w:val="00181D2A"/>
    <w:rsid w:val="001864BF"/>
    <w:rsid w:val="00186AE1"/>
    <w:rsid w:val="00192565"/>
    <w:rsid w:val="00193BA0"/>
    <w:rsid w:val="00194921"/>
    <w:rsid w:val="001A13EC"/>
    <w:rsid w:val="001C76B6"/>
    <w:rsid w:val="001D3767"/>
    <w:rsid w:val="001F45FB"/>
    <w:rsid w:val="00200474"/>
    <w:rsid w:val="00227D95"/>
    <w:rsid w:val="002416AB"/>
    <w:rsid w:val="00241CD6"/>
    <w:rsid w:val="00277950"/>
    <w:rsid w:val="002A3963"/>
    <w:rsid w:val="002B1669"/>
    <w:rsid w:val="002C5D45"/>
    <w:rsid w:val="002D7FBC"/>
    <w:rsid w:val="002E1238"/>
    <w:rsid w:val="002E20CD"/>
    <w:rsid w:val="00326BC3"/>
    <w:rsid w:val="0035594B"/>
    <w:rsid w:val="00362BB5"/>
    <w:rsid w:val="00362DD7"/>
    <w:rsid w:val="00364A47"/>
    <w:rsid w:val="00367966"/>
    <w:rsid w:val="00371128"/>
    <w:rsid w:val="00395486"/>
    <w:rsid w:val="003C5C5F"/>
    <w:rsid w:val="003E2CCB"/>
    <w:rsid w:val="003F3869"/>
    <w:rsid w:val="00407DC9"/>
    <w:rsid w:val="004310E5"/>
    <w:rsid w:val="004642D2"/>
    <w:rsid w:val="004734DC"/>
    <w:rsid w:val="00482F00"/>
    <w:rsid w:val="004A7229"/>
    <w:rsid w:val="004C37FA"/>
    <w:rsid w:val="004E188E"/>
    <w:rsid w:val="004F3A27"/>
    <w:rsid w:val="00530986"/>
    <w:rsid w:val="0053098C"/>
    <w:rsid w:val="00536D92"/>
    <w:rsid w:val="00546305"/>
    <w:rsid w:val="00546D45"/>
    <w:rsid w:val="00555234"/>
    <w:rsid w:val="00592E27"/>
    <w:rsid w:val="005B4364"/>
    <w:rsid w:val="005C2AB6"/>
    <w:rsid w:val="005E6C4B"/>
    <w:rsid w:val="006072F4"/>
    <w:rsid w:val="00607553"/>
    <w:rsid w:val="006102B8"/>
    <w:rsid w:val="00611FE9"/>
    <w:rsid w:val="0061451D"/>
    <w:rsid w:val="006167A5"/>
    <w:rsid w:val="006207E2"/>
    <w:rsid w:val="006231B6"/>
    <w:rsid w:val="00633B68"/>
    <w:rsid w:val="00657F42"/>
    <w:rsid w:val="00660153"/>
    <w:rsid w:val="00666977"/>
    <w:rsid w:val="0067066F"/>
    <w:rsid w:val="00672343"/>
    <w:rsid w:val="0068274A"/>
    <w:rsid w:val="006C5F49"/>
    <w:rsid w:val="006E5C58"/>
    <w:rsid w:val="00750296"/>
    <w:rsid w:val="00756EE9"/>
    <w:rsid w:val="00777FE1"/>
    <w:rsid w:val="00790416"/>
    <w:rsid w:val="007A306E"/>
    <w:rsid w:val="007A43EF"/>
    <w:rsid w:val="007A589F"/>
    <w:rsid w:val="007B3711"/>
    <w:rsid w:val="007B53F3"/>
    <w:rsid w:val="007E0435"/>
    <w:rsid w:val="00804C47"/>
    <w:rsid w:val="008050CD"/>
    <w:rsid w:val="00811DFE"/>
    <w:rsid w:val="008167B3"/>
    <w:rsid w:val="00846367"/>
    <w:rsid w:val="00850371"/>
    <w:rsid w:val="00854CBF"/>
    <w:rsid w:val="008606B5"/>
    <w:rsid w:val="00861E06"/>
    <w:rsid w:val="008853DF"/>
    <w:rsid w:val="00886861"/>
    <w:rsid w:val="00892411"/>
    <w:rsid w:val="008D2266"/>
    <w:rsid w:val="008D72B5"/>
    <w:rsid w:val="008F219F"/>
    <w:rsid w:val="008F7B4A"/>
    <w:rsid w:val="00903FBF"/>
    <w:rsid w:val="009331EB"/>
    <w:rsid w:val="00947F23"/>
    <w:rsid w:val="009508C9"/>
    <w:rsid w:val="00965144"/>
    <w:rsid w:val="0097733D"/>
    <w:rsid w:val="00997440"/>
    <w:rsid w:val="009A0479"/>
    <w:rsid w:val="009A7FA6"/>
    <w:rsid w:val="009B02A7"/>
    <w:rsid w:val="009C6D64"/>
    <w:rsid w:val="009F6F28"/>
    <w:rsid w:val="00A02378"/>
    <w:rsid w:val="00A06107"/>
    <w:rsid w:val="00A155A2"/>
    <w:rsid w:val="00A30A2F"/>
    <w:rsid w:val="00A33DD9"/>
    <w:rsid w:val="00A42FF8"/>
    <w:rsid w:val="00A43BA6"/>
    <w:rsid w:val="00A467CB"/>
    <w:rsid w:val="00A565EC"/>
    <w:rsid w:val="00A7648C"/>
    <w:rsid w:val="00A84D85"/>
    <w:rsid w:val="00A93875"/>
    <w:rsid w:val="00AE02D0"/>
    <w:rsid w:val="00AE2AF9"/>
    <w:rsid w:val="00AF1AB4"/>
    <w:rsid w:val="00B009D8"/>
    <w:rsid w:val="00B0225C"/>
    <w:rsid w:val="00B403C4"/>
    <w:rsid w:val="00B440C3"/>
    <w:rsid w:val="00B55E56"/>
    <w:rsid w:val="00B55F62"/>
    <w:rsid w:val="00B72623"/>
    <w:rsid w:val="00B83203"/>
    <w:rsid w:val="00BA0834"/>
    <w:rsid w:val="00BA3027"/>
    <w:rsid w:val="00BA559E"/>
    <w:rsid w:val="00BB3C0C"/>
    <w:rsid w:val="00BC0BD1"/>
    <w:rsid w:val="00BC48A4"/>
    <w:rsid w:val="00BC6645"/>
    <w:rsid w:val="00C138B8"/>
    <w:rsid w:val="00C34E52"/>
    <w:rsid w:val="00C60CFF"/>
    <w:rsid w:val="00C74AF7"/>
    <w:rsid w:val="00C74E41"/>
    <w:rsid w:val="00C77468"/>
    <w:rsid w:val="00CA08FF"/>
    <w:rsid w:val="00D26880"/>
    <w:rsid w:val="00D448D2"/>
    <w:rsid w:val="00D547CD"/>
    <w:rsid w:val="00D724EE"/>
    <w:rsid w:val="00D9683F"/>
    <w:rsid w:val="00DA5025"/>
    <w:rsid w:val="00DE5275"/>
    <w:rsid w:val="00DF23A0"/>
    <w:rsid w:val="00DF36E5"/>
    <w:rsid w:val="00E26B42"/>
    <w:rsid w:val="00E27333"/>
    <w:rsid w:val="00E27B67"/>
    <w:rsid w:val="00E31259"/>
    <w:rsid w:val="00E315EC"/>
    <w:rsid w:val="00E449B7"/>
    <w:rsid w:val="00E513AE"/>
    <w:rsid w:val="00E75966"/>
    <w:rsid w:val="00E76D22"/>
    <w:rsid w:val="00E82B80"/>
    <w:rsid w:val="00E83070"/>
    <w:rsid w:val="00E842C1"/>
    <w:rsid w:val="00E85B9A"/>
    <w:rsid w:val="00EA1894"/>
    <w:rsid w:val="00EC248B"/>
    <w:rsid w:val="00F01EB8"/>
    <w:rsid w:val="00F0255E"/>
    <w:rsid w:val="00F03EE6"/>
    <w:rsid w:val="00F537AF"/>
    <w:rsid w:val="00F704A4"/>
    <w:rsid w:val="00F9250C"/>
    <w:rsid w:val="00FB463C"/>
    <w:rsid w:val="00FC1DFF"/>
    <w:rsid w:val="00FE087B"/>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D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rsid w:val="00B0225C"/>
    <w:pPr>
      <w:spacing w:after="1320"/>
      <w:outlineLvl w:val="9"/>
    </w:pPr>
    <w:rPr>
      <w:rFonts w:asciiTheme="minorHAnsi" w:hAnsiTheme="minorHAnsi"/>
      <w:sz w:val="40"/>
    </w:r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607553"/>
    <w:pPr>
      <w:tabs>
        <w:tab w:val="right" w:pos="7920"/>
      </w:tabs>
      <w:spacing w:after="0"/>
    </w:pPr>
    <w:rPr>
      <w:b/>
      <w:bCs/>
      <w:smallCaps/>
      <w:noProof/>
      <w:color w:val="000000" w:themeColor="text1"/>
      <w:sz w:val="36"/>
      <w:szCs w:val="40"/>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customStyle="1" w:styleId="apple-converted-space">
    <w:name w:val="apple-converted-space"/>
    <w:basedOn w:val="DefaultParagraphFont"/>
    <w:rsid w:val="001C76B6"/>
  </w:style>
  <w:style w:type="character" w:styleId="Hyperlink">
    <w:name w:val="Hyperlink"/>
    <w:basedOn w:val="DefaultParagraphFont"/>
    <w:uiPriority w:val="99"/>
    <w:unhideWhenUsed/>
    <w:qFormat/>
    <w:rsid w:val="00B403C4"/>
    <w:rPr>
      <w:color w:val="0000FF"/>
      <w:u w:val="single"/>
    </w:rPr>
  </w:style>
  <w:style w:type="character" w:styleId="CommentReference">
    <w:name w:val="annotation reference"/>
    <w:basedOn w:val="DefaultParagraphFont"/>
    <w:uiPriority w:val="99"/>
    <w:semiHidden/>
    <w:unhideWhenUsed/>
    <w:rsid w:val="008F219F"/>
    <w:rPr>
      <w:sz w:val="16"/>
      <w:szCs w:val="16"/>
    </w:rPr>
  </w:style>
  <w:style w:type="paragraph" w:styleId="CommentText">
    <w:name w:val="annotation text"/>
    <w:basedOn w:val="Normal"/>
    <w:link w:val="CommentTextChar"/>
    <w:uiPriority w:val="99"/>
    <w:semiHidden/>
    <w:unhideWhenUsed/>
    <w:rsid w:val="008F219F"/>
    <w:pPr>
      <w:spacing w:line="240" w:lineRule="auto"/>
    </w:pPr>
    <w:rPr>
      <w:sz w:val="20"/>
      <w:szCs w:val="20"/>
    </w:rPr>
  </w:style>
  <w:style w:type="character" w:customStyle="1" w:styleId="CommentTextChar">
    <w:name w:val="Comment Text Char"/>
    <w:basedOn w:val="DefaultParagraphFont"/>
    <w:link w:val="CommentText"/>
    <w:uiPriority w:val="99"/>
    <w:semiHidden/>
    <w:rsid w:val="008F219F"/>
    <w:rPr>
      <w:sz w:val="20"/>
      <w:szCs w:val="20"/>
    </w:rPr>
  </w:style>
  <w:style w:type="paragraph" w:styleId="CommentSubject">
    <w:name w:val="annotation subject"/>
    <w:basedOn w:val="CommentText"/>
    <w:next w:val="CommentText"/>
    <w:link w:val="CommentSubjectChar"/>
    <w:uiPriority w:val="99"/>
    <w:semiHidden/>
    <w:unhideWhenUsed/>
    <w:rsid w:val="008F219F"/>
    <w:rPr>
      <w:b/>
      <w:bCs/>
    </w:rPr>
  </w:style>
  <w:style w:type="character" w:customStyle="1" w:styleId="CommentSubjectChar">
    <w:name w:val="Comment Subject Char"/>
    <w:basedOn w:val="CommentTextChar"/>
    <w:link w:val="CommentSubject"/>
    <w:uiPriority w:val="99"/>
    <w:semiHidden/>
    <w:rsid w:val="008F219F"/>
    <w:rPr>
      <w:b/>
      <w:bCs/>
      <w:sz w:val="20"/>
      <w:szCs w:val="20"/>
    </w:rPr>
  </w:style>
  <w:style w:type="character" w:styleId="FollowedHyperlink">
    <w:name w:val="FollowedHyperlink"/>
    <w:basedOn w:val="DefaultParagraphFont"/>
    <w:uiPriority w:val="99"/>
    <w:semiHidden/>
    <w:unhideWhenUsed/>
    <w:rsid w:val="00277950"/>
    <w:rPr>
      <w:color w:val="6AC7C9" w:themeColor="followedHyperlink"/>
      <w:u w:val="single"/>
    </w:rPr>
  </w:style>
  <w:style w:type="paragraph" w:styleId="Revision">
    <w:name w:val="Revision"/>
    <w:hidden/>
    <w:uiPriority w:val="99"/>
    <w:semiHidden/>
    <w:rsid w:val="00E8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ortal.clubrunner.ca/10098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nternational.gc.ca/development-developpement/index.aspx?lang=fr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grantstrfc@gmail.com"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A0EE46-A734-4249-9591-8A0C9698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Susan Hicks</cp:lastModifiedBy>
  <cp:revision>2</cp:revision>
  <cp:lastPrinted>2015-09-03T19:47:00Z</cp:lastPrinted>
  <dcterms:created xsi:type="dcterms:W3CDTF">2018-02-02T15:34:00Z</dcterms:created>
  <dcterms:modified xsi:type="dcterms:W3CDTF">2018-02-02T15:34:00Z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